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28DA" w:rsidRPr="007707E2" w:rsidRDefault="0063388A" w:rsidP="00B17D66">
      <w:pPr>
        <w:spacing w:after="0" w:line="240" w:lineRule="auto"/>
        <w:rPr>
          <w:rFonts w:ascii="Verdana" w:hAnsi="Verdana"/>
          <w:b/>
          <w:smallCaps/>
          <w:color w:val="0070C0"/>
          <w:sz w:val="36"/>
          <w:szCs w:val="24"/>
        </w:rPr>
      </w:pPr>
      <w:bookmarkStart w:id="0" w:name="_Hlk532820195"/>
      <w:bookmarkEnd w:id="0"/>
      <w:r w:rsidRPr="007707E2">
        <w:rPr>
          <w:rFonts w:ascii="Verdana" w:hAnsi="Verdana"/>
          <w:noProof/>
        </w:rPr>
        <w:drawing>
          <wp:inline distT="0" distB="0" distL="0" distR="0">
            <wp:extent cx="6962775" cy="410255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7468" cy="4105321"/>
                    </a:xfrm>
                    <a:prstGeom prst="rect">
                      <a:avLst/>
                    </a:prstGeom>
                    <a:noFill/>
                    <a:ln>
                      <a:noFill/>
                    </a:ln>
                  </pic:spPr>
                </pic:pic>
              </a:graphicData>
            </a:graphic>
          </wp:inline>
        </w:drawing>
      </w:r>
    </w:p>
    <w:p w:rsidR="00F328DA" w:rsidRPr="007707E2" w:rsidRDefault="00F328DA" w:rsidP="00B17D66">
      <w:pPr>
        <w:spacing w:after="0" w:line="240" w:lineRule="auto"/>
        <w:jc w:val="center"/>
        <w:rPr>
          <w:rFonts w:ascii="Verdana" w:hAnsi="Verdana"/>
          <w:b/>
          <w:smallCaps/>
          <w:color w:val="0070C0"/>
          <w:sz w:val="36"/>
          <w:szCs w:val="24"/>
        </w:rPr>
      </w:pPr>
    </w:p>
    <w:p w:rsidR="0038608E" w:rsidRDefault="00DE6118" w:rsidP="00B17D66">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b/>
          <w:smallCaps/>
          <w:sz w:val="44"/>
          <w:szCs w:val="24"/>
        </w:rPr>
      </w:pPr>
      <w:r w:rsidRPr="007707E2">
        <w:rPr>
          <w:rFonts w:ascii="Verdana" w:hAnsi="Verdana"/>
          <w:b/>
          <w:smallCaps/>
          <w:sz w:val="44"/>
          <w:szCs w:val="24"/>
        </w:rPr>
        <w:t xml:space="preserve">Rétrospective </w:t>
      </w:r>
      <w:r w:rsidR="0063388A" w:rsidRPr="007707E2">
        <w:rPr>
          <w:rFonts w:ascii="Verdana" w:hAnsi="Verdana"/>
          <w:b/>
          <w:smallCaps/>
          <w:sz w:val="44"/>
          <w:szCs w:val="24"/>
        </w:rPr>
        <w:t>2018 CCLGC</w:t>
      </w:r>
    </w:p>
    <w:p w:rsidR="00EC46F2" w:rsidRPr="007707E2" w:rsidRDefault="00EC46F2" w:rsidP="00B17D66">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b/>
          <w:smallCaps/>
          <w:sz w:val="44"/>
          <w:szCs w:val="24"/>
        </w:rPr>
      </w:pPr>
      <w:r>
        <w:rPr>
          <w:rFonts w:ascii="Verdana" w:hAnsi="Verdana"/>
          <w:b/>
          <w:smallCaps/>
          <w:sz w:val="44"/>
          <w:szCs w:val="24"/>
        </w:rPr>
        <w:t>pour bulletins communaux</w:t>
      </w:r>
    </w:p>
    <w:p w:rsidR="00F328DA" w:rsidRPr="007707E2" w:rsidRDefault="00F328DA" w:rsidP="00B17D66">
      <w:pPr>
        <w:spacing w:after="0" w:line="240" w:lineRule="auto"/>
        <w:jc w:val="center"/>
        <w:rPr>
          <w:rFonts w:ascii="Verdana" w:hAnsi="Verdana"/>
          <w:b/>
          <w:smallCaps/>
          <w:sz w:val="36"/>
          <w:szCs w:val="24"/>
        </w:rPr>
      </w:pPr>
    </w:p>
    <w:p w:rsidR="0055319A" w:rsidRPr="007707E2" w:rsidRDefault="0055319A" w:rsidP="00B17D66">
      <w:pPr>
        <w:spacing w:after="0" w:line="240" w:lineRule="auto"/>
        <w:rPr>
          <w:rFonts w:ascii="Verdana" w:hAnsi="Verdana"/>
          <w:b/>
          <w:bCs/>
          <w:i/>
          <w:iCs/>
          <w:color w:val="4F81BD" w:themeColor="accent1"/>
          <w:sz w:val="28"/>
        </w:rPr>
      </w:pPr>
      <w:r w:rsidRPr="007707E2">
        <w:rPr>
          <w:rFonts w:ascii="Verdana" w:hAnsi="Verdana"/>
          <w:sz w:val="28"/>
        </w:rPr>
        <w:br w:type="page"/>
      </w:r>
    </w:p>
    <w:p w:rsidR="0055319A" w:rsidRPr="007707E2" w:rsidRDefault="0063388A" w:rsidP="00B17D66">
      <w:pPr>
        <w:spacing w:after="0" w:line="240" w:lineRule="auto"/>
        <w:jc w:val="center"/>
        <w:rPr>
          <w:rFonts w:ascii="Verdana" w:hAnsi="Verdana"/>
          <w:b/>
          <w:sz w:val="16"/>
          <w:szCs w:val="24"/>
        </w:rPr>
      </w:pPr>
      <w:r w:rsidRPr="007707E2">
        <w:rPr>
          <w:rFonts w:ascii="Verdana" w:hAnsi="Verdana"/>
          <w:noProof/>
        </w:rPr>
        <w:lastRenderedPageBreak/>
        <w:drawing>
          <wp:anchor distT="0" distB="0" distL="114300" distR="114300" simplePos="0" relativeHeight="251687424" behindDoc="0" locked="0" layoutInCell="1" allowOverlap="1">
            <wp:simplePos x="0" y="0"/>
            <wp:positionH relativeFrom="column">
              <wp:posOffset>268605</wp:posOffset>
            </wp:positionH>
            <wp:positionV relativeFrom="paragraph">
              <wp:posOffset>182880</wp:posOffset>
            </wp:positionV>
            <wp:extent cx="819150" cy="4826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19A" w:rsidRPr="007707E2">
        <w:rPr>
          <w:rFonts w:ascii="Verdana" w:hAnsi="Verdana"/>
          <w:b/>
          <w:noProof/>
          <w:sz w:val="16"/>
          <w:szCs w:val="24"/>
        </w:rPr>
        <w:drawing>
          <wp:anchor distT="0" distB="0" distL="114300" distR="114300" simplePos="0" relativeHeight="251666944" behindDoc="0" locked="0" layoutInCell="1" allowOverlap="1" wp14:anchorId="6D370B63" wp14:editId="73BCC80D">
            <wp:simplePos x="0" y="0"/>
            <wp:positionH relativeFrom="column">
              <wp:posOffset>0</wp:posOffset>
            </wp:positionH>
            <wp:positionV relativeFrom="paragraph">
              <wp:posOffset>123825</wp:posOffset>
            </wp:positionV>
            <wp:extent cx="6839585" cy="65468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3958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19A" w:rsidRPr="007707E2">
        <w:rPr>
          <w:rFonts w:ascii="Verdana" w:hAnsi="Verdana"/>
          <w:b/>
          <w:noProof/>
          <w:sz w:val="16"/>
          <w:szCs w:val="24"/>
        </w:rPr>
        <mc:AlternateContent>
          <mc:Choice Requires="wps">
            <w:drawing>
              <wp:anchor distT="45720" distB="45720" distL="114300" distR="114300" simplePos="0" relativeHeight="251668992" behindDoc="0" locked="0" layoutInCell="1" allowOverlap="1" wp14:anchorId="03577565" wp14:editId="4D3F45C9">
                <wp:simplePos x="0" y="0"/>
                <wp:positionH relativeFrom="column">
                  <wp:posOffset>4168775</wp:posOffset>
                </wp:positionH>
                <wp:positionV relativeFrom="paragraph">
                  <wp:posOffset>182880</wp:posOffset>
                </wp:positionV>
                <wp:extent cx="2000250" cy="1404620"/>
                <wp:effectExtent l="0" t="0" r="0" b="381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55319A" w:rsidRPr="00824F5D" w:rsidRDefault="0055319A" w:rsidP="0055319A">
                            <w:pPr>
                              <w:rPr>
                                <w:b/>
                                <w:color w:val="0D0D0D" w:themeColor="text1" w:themeTint="F2"/>
                                <w:sz w:val="52"/>
                              </w:rPr>
                            </w:pPr>
                            <w:r w:rsidRPr="00824F5D">
                              <w:rPr>
                                <w:b/>
                                <w:color w:val="0D0D0D" w:themeColor="text1" w:themeTint="F2"/>
                                <w:sz w:val="52"/>
                              </w:rPr>
                              <w:t>ACTUALITES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577565" id="_x0000_t202" coordsize="21600,21600" o:spt="202" path="m,l,21600r21600,l21600,xe">
                <v:stroke joinstyle="miter"/>
                <v:path gradientshapeok="t" o:connecttype="rect"/>
              </v:shapetype>
              <v:shape id="Zone de texte 2" o:spid="_x0000_s1026" type="#_x0000_t202" style="position:absolute;left:0;text-align:left;margin-left:328.25pt;margin-top:14.4pt;width:157.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" filled="f" stroked="f">
                <v:textbox style="mso-fit-shape-to-text:t">
                  <w:txbxContent>
                    <w:p w:rsidR="0055319A" w:rsidRPr="00824F5D" w:rsidRDefault="0055319A" w:rsidP="0055319A">
                      <w:pPr>
                        <w:rPr>
                          <w:b/>
                          <w:color w:val="0D0D0D" w:themeColor="text1" w:themeTint="F2"/>
                          <w:sz w:val="52"/>
                        </w:rPr>
                      </w:pPr>
                      <w:r w:rsidRPr="00824F5D">
                        <w:rPr>
                          <w:b/>
                          <w:color w:val="0D0D0D" w:themeColor="text1" w:themeTint="F2"/>
                          <w:sz w:val="52"/>
                        </w:rPr>
                        <w:t>ACTUALITES</w:t>
                      </w:r>
                    </w:p>
                  </w:txbxContent>
                </v:textbox>
                <w10:wrap type="square"/>
              </v:shape>
            </w:pict>
          </mc:Fallback>
        </mc:AlternateContent>
      </w:r>
    </w:p>
    <w:p w:rsidR="005E5336" w:rsidRDefault="005E5336" w:rsidP="00B17D66">
      <w:pPr>
        <w:widowControl w:val="0"/>
        <w:spacing w:after="0" w:line="240" w:lineRule="auto"/>
        <w:jc w:val="both"/>
        <w:rPr>
          <w:rFonts w:ascii="Verdana" w:hAnsi="Verdana"/>
          <w:b/>
          <w:bCs/>
          <w:color w:val="00B299"/>
          <w:sz w:val="28"/>
          <w:szCs w:val="28"/>
        </w:rPr>
      </w:pPr>
    </w:p>
    <w:p w:rsidR="005E5336" w:rsidRDefault="00296945" w:rsidP="00B17D66">
      <w:pPr>
        <w:widowControl w:val="0"/>
        <w:spacing w:after="0" w:line="240" w:lineRule="auto"/>
        <w:jc w:val="both"/>
        <w:rPr>
          <w:rFonts w:ascii="Verdana" w:hAnsi="Verdana"/>
          <w:b/>
          <w:bCs/>
          <w:color w:val="00B299"/>
          <w:sz w:val="28"/>
          <w:szCs w:val="28"/>
        </w:rPr>
      </w:pPr>
      <w:r>
        <w:rPr>
          <w:rFonts w:ascii="Verdana" w:hAnsi="Verdana"/>
          <w:b/>
          <w:bCs/>
          <w:color w:val="00B299"/>
          <w:sz w:val="28"/>
          <w:szCs w:val="28"/>
        </w:rPr>
        <w:t>Développement économique Charolles</w:t>
      </w:r>
    </w:p>
    <w:p w:rsidR="001053D1" w:rsidRDefault="001053D1" w:rsidP="00B17D66">
      <w:pPr>
        <w:spacing w:after="0" w:line="240" w:lineRule="auto"/>
        <w:jc w:val="both"/>
        <w:rPr>
          <w:rFonts w:ascii="Verdana" w:hAnsi="Verdana"/>
          <w:b/>
          <w:sz w:val="21"/>
          <w:szCs w:val="21"/>
        </w:rPr>
      </w:pPr>
    </w:p>
    <w:p w:rsidR="001053D1" w:rsidRDefault="00BC334E" w:rsidP="00B17D66">
      <w:pPr>
        <w:spacing w:after="0" w:line="240" w:lineRule="auto"/>
        <w:jc w:val="both"/>
        <w:rPr>
          <w:rFonts w:ascii="Verdana" w:hAnsi="Verdana"/>
          <w:b/>
          <w:sz w:val="21"/>
          <w:szCs w:val="21"/>
        </w:rPr>
      </w:pPr>
      <w:r>
        <w:rPr>
          <w:noProof/>
        </w:rPr>
        <w:drawing>
          <wp:anchor distT="0" distB="0" distL="114300" distR="114300" simplePos="0" relativeHeight="251688448" behindDoc="0" locked="0" layoutInCell="1" allowOverlap="1" wp14:anchorId="0B90B5A7">
            <wp:simplePos x="0" y="0"/>
            <wp:positionH relativeFrom="column">
              <wp:posOffset>69850</wp:posOffset>
            </wp:positionH>
            <wp:positionV relativeFrom="paragraph">
              <wp:posOffset>64770</wp:posOffset>
            </wp:positionV>
            <wp:extent cx="1822450" cy="1367155"/>
            <wp:effectExtent l="0" t="0" r="6350" b="444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AFC" w:rsidRPr="00847AFC">
        <w:rPr>
          <w:rFonts w:ascii="Verdana" w:hAnsi="Verdana"/>
          <w:b/>
          <w:sz w:val="21"/>
          <w:szCs w:val="21"/>
        </w:rPr>
        <w:t>Hôtel d’entreprises</w:t>
      </w:r>
    </w:p>
    <w:p w:rsidR="001053D1" w:rsidRDefault="00BC334E" w:rsidP="00B17D66">
      <w:pPr>
        <w:spacing w:after="0" w:line="240" w:lineRule="auto"/>
        <w:rPr>
          <w:noProof/>
        </w:rPr>
      </w:pPr>
      <w:r>
        <w:rPr>
          <w:noProof/>
        </w:rPr>
        <w:drawing>
          <wp:anchor distT="0" distB="0" distL="114300" distR="114300" simplePos="0" relativeHeight="251689472" behindDoc="0" locked="0" layoutInCell="1" allowOverlap="1" wp14:anchorId="5635B471">
            <wp:simplePos x="0" y="0"/>
            <wp:positionH relativeFrom="column">
              <wp:posOffset>5069840</wp:posOffset>
            </wp:positionH>
            <wp:positionV relativeFrom="paragraph">
              <wp:posOffset>323892</wp:posOffset>
            </wp:positionV>
            <wp:extent cx="1774190" cy="1330325"/>
            <wp:effectExtent l="0" t="0" r="0" b="317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19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945">
        <w:rPr>
          <w:rFonts w:ascii="Verdana" w:hAnsi="Verdana"/>
          <w:sz w:val="21"/>
          <w:szCs w:val="21"/>
        </w:rPr>
        <w:t xml:space="preserve">Initié en 2015 par la CC du Charolais, la construction de </w:t>
      </w:r>
      <w:r w:rsidR="00513FCC" w:rsidRPr="00ED7E13">
        <w:rPr>
          <w:rFonts w:ascii="Verdana" w:hAnsi="Verdana"/>
          <w:sz w:val="21"/>
          <w:szCs w:val="21"/>
        </w:rPr>
        <w:t>l’hôtel d’entreprises</w:t>
      </w:r>
      <w:r w:rsidR="00296945">
        <w:rPr>
          <w:rFonts w:ascii="Verdana" w:hAnsi="Verdana"/>
          <w:sz w:val="21"/>
          <w:szCs w:val="21"/>
        </w:rPr>
        <w:t xml:space="preserve"> aura </w:t>
      </w:r>
      <w:r w:rsidR="00296945" w:rsidRPr="00ED7E13">
        <w:rPr>
          <w:rFonts w:ascii="Verdana" w:hAnsi="Verdana"/>
          <w:sz w:val="21"/>
          <w:szCs w:val="21"/>
        </w:rPr>
        <w:t>duré</w:t>
      </w:r>
      <w:r w:rsidR="00296945">
        <w:rPr>
          <w:rFonts w:ascii="Verdana" w:hAnsi="Verdana"/>
          <w:sz w:val="21"/>
          <w:szCs w:val="21"/>
        </w:rPr>
        <w:t xml:space="preserve"> à peine 1 an. Inauguré en </w:t>
      </w:r>
      <w:r w:rsidR="00513FCC" w:rsidRPr="00ED7E13">
        <w:rPr>
          <w:rFonts w:ascii="Verdana" w:hAnsi="Verdana"/>
          <w:sz w:val="21"/>
          <w:szCs w:val="21"/>
        </w:rPr>
        <w:t>mai</w:t>
      </w:r>
      <w:r w:rsidR="00296945">
        <w:rPr>
          <w:rFonts w:ascii="Verdana" w:hAnsi="Verdana"/>
          <w:sz w:val="21"/>
          <w:szCs w:val="21"/>
        </w:rPr>
        <w:t xml:space="preserve"> dernier,</w:t>
      </w:r>
      <w:r w:rsidR="00513FCC" w:rsidRPr="00ED7E13">
        <w:rPr>
          <w:rFonts w:ascii="Verdana" w:hAnsi="Verdana"/>
          <w:sz w:val="21"/>
          <w:szCs w:val="21"/>
        </w:rPr>
        <w:t xml:space="preserve"> </w:t>
      </w:r>
      <w:r w:rsidR="00296945">
        <w:rPr>
          <w:rFonts w:ascii="Verdana" w:hAnsi="Verdana"/>
          <w:sz w:val="21"/>
          <w:szCs w:val="21"/>
        </w:rPr>
        <w:t>i</w:t>
      </w:r>
      <w:r w:rsidR="00513FCC" w:rsidRPr="00ED7E13">
        <w:rPr>
          <w:rFonts w:ascii="Verdana" w:hAnsi="Verdana"/>
          <w:sz w:val="21"/>
          <w:szCs w:val="21"/>
        </w:rPr>
        <w:t xml:space="preserve">l est à ce jour occupé par </w:t>
      </w:r>
      <w:r w:rsidR="00513FCC" w:rsidRPr="00C76548">
        <w:rPr>
          <w:rFonts w:ascii="Verdana" w:hAnsi="Verdana"/>
          <w:sz w:val="21"/>
          <w:szCs w:val="21"/>
        </w:rPr>
        <w:t>3 entreprises : Kura</w:t>
      </w:r>
      <w:r w:rsidR="00513FCC">
        <w:rPr>
          <w:rFonts w:ascii="Verdana" w:hAnsi="Verdana"/>
          <w:sz w:val="21"/>
          <w:szCs w:val="21"/>
        </w:rPr>
        <w:t xml:space="preserve"> </w:t>
      </w:r>
      <w:r w:rsidR="00513FCC" w:rsidRPr="00C76548">
        <w:rPr>
          <w:rFonts w:ascii="Verdana" w:hAnsi="Verdana"/>
          <w:sz w:val="21"/>
          <w:szCs w:val="21"/>
        </w:rPr>
        <w:t>(</w:t>
      </w:r>
      <w:r w:rsidR="00513FCC">
        <w:rPr>
          <w:rFonts w:ascii="Verdana" w:hAnsi="Verdana"/>
          <w:sz w:val="21"/>
          <w:szCs w:val="21"/>
        </w:rPr>
        <w:t>fabrique de saké</w:t>
      </w:r>
      <w:r w:rsidR="00513FCC" w:rsidRPr="00C76548">
        <w:rPr>
          <w:rFonts w:ascii="Verdana" w:hAnsi="Verdana"/>
          <w:sz w:val="21"/>
          <w:szCs w:val="21"/>
        </w:rPr>
        <w:t>) qui occupe 2 cellules</w:t>
      </w:r>
      <w:r w:rsidR="00513FCC">
        <w:rPr>
          <w:rFonts w:ascii="Verdana" w:hAnsi="Verdana"/>
          <w:sz w:val="21"/>
          <w:szCs w:val="21"/>
        </w:rPr>
        <w:t xml:space="preserve">, </w:t>
      </w:r>
      <w:r w:rsidR="00513FCC" w:rsidRPr="00C76548">
        <w:rPr>
          <w:rFonts w:ascii="Verdana" w:hAnsi="Verdana"/>
          <w:sz w:val="21"/>
          <w:szCs w:val="21"/>
        </w:rPr>
        <w:t>Alpha Négoce</w:t>
      </w:r>
      <w:r w:rsidR="00513FCC">
        <w:rPr>
          <w:rFonts w:ascii="Verdana" w:hAnsi="Verdana"/>
          <w:sz w:val="21"/>
          <w:szCs w:val="21"/>
        </w:rPr>
        <w:t xml:space="preserve"> (</w:t>
      </w:r>
      <w:r w:rsidR="00513FCC" w:rsidRPr="00C76548">
        <w:rPr>
          <w:rFonts w:ascii="Verdana" w:hAnsi="Verdana"/>
          <w:sz w:val="21"/>
          <w:szCs w:val="21"/>
        </w:rPr>
        <w:t>négoce de quincaillerie et d'outillage professionnel pour l’artisanat et l’agriculture</w:t>
      </w:r>
      <w:r w:rsidR="00513FCC">
        <w:rPr>
          <w:rFonts w:ascii="Verdana" w:hAnsi="Verdana"/>
          <w:sz w:val="21"/>
          <w:szCs w:val="21"/>
        </w:rPr>
        <w:t>)</w:t>
      </w:r>
      <w:r w:rsidR="00513FCC" w:rsidRPr="00C76548">
        <w:rPr>
          <w:rFonts w:ascii="Verdana" w:hAnsi="Verdana"/>
          <w:sz w:val="21"/>
          <w:szCs w:val="21"/>
        </w:rPr>
        <w:t xml:space="preserve"> qui occupe 2 cellules et </w:t>
      </w:r>
      <w:proofErr w:type="spellStart"/>
      <w:r w:rsidR="00513FCC" w:rsidRPr="00C76548">
        <w:rPr>
          <w:rFonts w:ascii="Verdana" w:hAnsi="Verdana"/>
          <w:sz w:val="21"/>
          <w:szCs w:val="21"/>
        </w:rPr>
        <w:t>Ingepro</w:t>
      </w:r>
      <w:proofErr w:type="spellEnd"/>
      <w:r w:rsidR="00513FCC" w:rsidRPr="00C76548">
        <w:rPr>
          <w:rFonts w:ascii="Verdana" w:hAnsi="Verdana"/>
          <w:sz w:val="21"/>
          <w:szCs w:val="21"/>
        </w:rPr>
        <w:t xml:space="preserve"> (consultant en ingénierie)</w:t>
      </w:r>
      <w:r w:rsidR="00513FCC">
        <w:rPr>
          <w:rFonts w:ascii="Verdana" w:hAnsi="Verdana"/>
          <w:sz w:val="21"/>
          <w:szCs w:val="21"/>
        </w:rPr>
        <w:t xml:space="preserve"> </w:t>
      </w:r>
      <w:r w:rsidR="00513FCC" w:rsidRPr="00C76548">
        <w:rPr>
          <w:rFonts w:ascii="Verdana" w:hAnsi="Verdana"/>
          <w:sz w:val="21"/>
          <w:szCs w:val="21"/>
        </w:rPr>
        <w:t xml:space="preserve">qui occupe 1 cellule. </w:t>
      </w:r>
      <w:r w:rsidR="00513FCC">
        <w:rPr>
          <w:rFonts w:ascii="Verdana" w:hAnsi="Verdana"/>
          <w:sz w:val="21"/>
          <w:szCs w:val="21"/>
        </w:rPr>
        <w:t>Il reste donc 1 cellule vide.</w:t>
      </w:r>
      <w:r w:rsidR="00847AFC">
        <w:rPr>
          <w:rFonts w:ascii="Verdana" w:hAnsi="Verdana"/>
          <w:sz w:val="21"/>
          <w:szCs w:val="21"/>
        </w:rPr>
        <w:t xml:space="preserve"> </w:t>
      </w:r>
      <w:r w:rsidR="00513FCC">
        <w:rPr>
          <w:rFonts w:ascii="Verdana" w:hAnsi="Verdana"/>
          <w:sz w:val="21"/>
          <w:szCs w:val="21"/>
        </w:rPr>
        <w:t>Budget travaux : 918 000 € (</w:t>
      </w:r>
      <w:proofErr w:type="spellStart"/>
      <w:r w:rsidR="00513FCC">
        <w:rPr>
          <w:rFonts w:ascii="Verdana" w:hAnsi="Verdana"/>
          <w:sz w:val="21"/>
          <w:szCs w:val="21"/>
        </w:rPr>
        <w:t>sub</w:t>
      </w:r>
      <w:proofErr w:type="spellEnd"/>
      <w:r w:rsidR="00513FCC">
        <w:rPr>
          <w:rFonts w:ascii="Verdana" w:hAnsi="Verdana"/>
          <w:sz w:val="21"/>
          <w:szCs w:val="21"/>
        </w:rPr>
        <w:t> : FSIL ; Région BFC).</w:t>
      </w:r>
      <w:r w:rsidR="001053D1" w:rsidRPr="001053D1">
        <w:rPr>
          <w:noProof/>
        </w:rPr>
        <w:t xml:space="preserve"> </w:t>
      </w:r>
    </w:p>
    <w:p w:rsidR="00513FCC" w:rsidRDefault="006F4B53" w:rsidP="00B17D66">
      <w:pPr>
        <w:spacing w:after="0" w:line="240" w:lineRule="auto"/>
        <w:jc w:val="both"/>
        <w:rPr>
          <w:rFonts w:ascii="Verdana" w:hAnsi="Verdana"/>
          <w:sz w:val="21"/>
          <w:szCs w:val="21"/>
        </w:rPr>
      </w:pPr>
      <w:r>
        <w:rPr>
          <w:rFonts w:ascii="Verdana" w:hAnsi="Verdana"/>
          <w:sz w:val="21"/>
          <w:szCs w:val="21"/>
        </w:rPr>
        <w:t xml:space="preserve">                  </w:t>
      </w:r>
    </w:p>
    <w:p w:rsidR="00BC334E" w:rsidRDefault="00BC334E" w:rsidP="00B17D66">
      <w:pPr>
        <w:spacing w:after="0" w:line="240" w:lineRule="auto"/>
        <w:jc w:val="both"/>
        <w:rPr>
          <w:rFonts w:ascii="Verdana" w:hAnsi="Verdana"/>
          <w:b/>
          <w:sz w:val="21"/>
          <w:szCs w:val="21"/>
        </w:rPr>
      </w:pPr>
    </w:p>
    <w:p w:rsidR="00BC334E" w:rsidRDefault="00BC334E" w:rsidP="00B17D66">
      <w:pPr>
        <w:spacing w:after="0" w:line="240" w:lineRule="auto"/>
        <w:jc w:val="both"/>
        <w:rPr>
          <w:rFonts w:ascii="Verdana" w:hAnsi="Verdana"/>
          <w:b/>
          <w:sz w:val="21"/>
          <w:szCs w:val="21"/>
        </w:rPr>
      </w:pPr>
    </w:p>
    <w:p w:rsidR="00BC334E" w:rsidRDefault="00BC334E" w:rsidP="00B17D66">
      <w:pPr>
        <w:spacing w:after="0" w:line="240" w:lineRule="auto"/>
        <w:jc w:val="both"/>
        <w:rPr>
          <w:rFonts w:ascii="Verdana" w:hAnsi="Verdana"/>
          <w:b/>
          <w:sz w:val="21"/>
          <w:szCs w:val="21"/>
        </w:rPr>
      </w:pPr>
      <w:r>
        <w:rPr>
          <w:noProof/>
        </w:rPr>
        <w:drawing>
          <wp:anchor distT="0" distB="0" distL="114300" distR="114300" simplePos="0" relativeHeight="251690496" behindDoc="0" locked="0" layoutInCell="1" allowOverlap="1">
            <wp:simplePos x="0" y="0"/>
            <wp:positionH relativeFrom="column">
              <wp:posOffset>-60918</wp:posOffset>
            </wp:positionH>
            <wp:positionV relativeFrom="paragraph">
              <wp:posOffset>132080</wp:posOffset>
            </wp:positionV>
            <wp:extent cx="1628775" cy="1221740"/>
            <wp:effectExtent l="0" t="0" r="952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3D1" w:rsidRDefault="00BC334E" w:rsidP="00B17D66">
      <w:pPr>
        <w:spacing w:after="0" w:line="240" w:lineRule="auto"/>
        <w:jc w:val="both"/>
        <w:rPr>
          <w:rFonts w:ascii="Verdana" w:hAnsi="Verdana"/>
          <w:b/>
          <w:sz w:val="21"/>
          <w:szCs w:val="21"/>
        </w:rPr>
      </w:pPr>
      <w:r>
        <w:rPr>
          <w:noProof/>
        </w:rPr>
        <w:drawing>
          <wp:anchor distT="0" distB="0" distL="114300" distR="114300" simplePos="0" relativeHeight="251691520" behindDoc="0" locked="0" layoutInCell="1" allowOverlap="1">
            <wp:simplePos x="0" y="0"/>
            <wp:positionH relativeFrom="column">
              <wp:posOffset>5035550</wp:posOffset>
            </wp:positionH>
            <wp:positionV relativeFrom="paragraph">
              <wp:posOffset>15875</wp:posOffset>
            </wp:positionV>
            <wp:extent cx="1854200" cy="139065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3D1">
        <w:rPr>
          <w:rFonts w:ascii="Verdana" w:hAnsi="Verdana"/>
          <w:b/>
          <w:sz w:val="21"/>
          <w:szCs w:val="21"/>
        </w:rPr>
        <w:t xml:space="preserve">Extension </w:t>
      </w:r>
      <w:r w:rsidR="001053D1" w:rsidRPr="001053D1">
        <w:rPr>
          <w:rFonts w:ascii="Verdana" w:hAnsi="Verdana"/>
          <w:b/>
          <w:sz w:val="21"/>
          <w:szCs w:val="21"/>
        </w:rPr>
        <w:t>Hall des expositions</w:t>
      </w:r>
    </w:p>
    <w:p w:rsidR="00513FCC" w:rsidRDefault="001053D1" w:rsidP="00B17D66">
      <w:pPr>
        <w:spacing w:after="0" w:line="240" w:lineRule="auto"/>
        <w:rPr>
          <w:rFonts w:ascii="Verdana" w:hAnsi="Verdana"/>
          <w:sz w:val="21"/>
          <w:szCs w:val="21"/>
        </w:rPr>
      </w:pPr>
      <w:r>
        <w:rPr>
          <w:rFonts w:ascii="Verdana" w:hAnsi="Verdana"/>
          <w:sz w:val="21"/>
          <w:szCs w:val="21"/>
        </w:rPr>
        <w:t>A</w:t>
      </w:r>
      <w:r w:rsidR="00513FCC" w:rsidRPr="00A35325">
        <w:rPr>
          <w:rFonts w:ascii="Verdana" w:hAnsi="Verdana"/>
          <w:sz w:val="21"/>
          <w:szCs w:val="21"/>
        </w:rPr>
        <w:t>utrefois porté par le Département, puis par l’ex Communauté de communes du Charolais</w:t>
      </w:r>
      <w:r w:rsidR="00B740AB">
        <w:rPr>
          <w:rFonts w:ascii="Verdana" w:hAnsi="Verdana"/>
          <w:sz w:val="21"/>
          <w:szCs w:val="21"/>
        </w:rPr>
        <w:t>,</w:t>
      </w:r>
      <w:r w:rsidR="004D4628">
        <w:rPr>
          <w:rFonts w:ascii="Verdana" w:hAnsi="Verdana"/>
          <w:sz w:val="21"/>
          <w:szCs w:val="21"/>
        </w:rPr>
        <w:t xml:space="preserve"> </w:t>
      </w:r>
      <w:r w:rsidR="00B740AB">
        <w:rPr>
          <w:rFonts w:ascii="Verdana" w:hAnsi="Verdana"/>
          <w:sz w:val="21"/>
          <w:szCs w:val="21"/>
        </w:rPr>
        <w:t>ce dossier l’es</w:t>
      </w:r>
      <w:r w:rsidR="004D4628">
        <w:rPr>
          <w:rFonts w:ascii="Verdana" w:hAnsi="Verdana"/>
          <w:sz w:val="21"/>
          <w:szCs w:val="21"/>
        </w:rPr>
        <w:t>t</w:t>
      </w:r>
      <w:r>
        <w:rPr>
          <w:rFonts w:ascii="Verdana" w:hAnsi="Verdana"/>
          <w:sz w:val="21"/>
          <w:szCs w:val="21"/>
        </w:rPr>
        <w:t xml:space="preserve"> </w:t>
      </w:r>
      <w:r w:rsidR="00513FCC" w:rsidRPr="00A35325">
        <w:rPr>
          <w:rFonts w:ascii="Verdana" w:hAnsi="Verdana"/>
          <w:sz w:val="21"/>
          <w:szCs w:val="21"/>
        </w:rPr>
        <w:t>aujourd’hui par la Ville de Charolles</w:t>
      </w:r>
      <w:r w:rsidR="00513FCC">
        <w:rPr>
          <w:rFonts w:ascii="Verdana" w:hAnsi="Verdana"/>
          <w:sz w:val="21"/>
          <w:szCs w:val="21"/>
        </w:rPr>
        <w:t xml:space="preserve">. </w:t>
      </w:r>
      <w:r>
        <w:rPr>
          <w:rFonts w:ascii="Verdana" w:hAnsi="Verdana"/>
          <w:sz w:val="21"/>
          <w:szCs w:val="21"/>
        </w:rPr>
        <w:t>Les</w:t>
      </w:r>
      <w:r w:rsidR="00513FCC">
        <w:rPr>
          <w:rFonts w:ascii="Verdana" w:hAnsi="Verdana"/>
          <w:sz w:val="21"/>
          <w:szCs w:val="21"/>
        </w:rPr>
        <w:t xml:space="preserve"> travaux </w:t>
      </w:r>
      <w:r>
        <w:rPr>
          <w:rFonts w:ascii="Verdana" w:hAnsi="Verdana"/>
          <w:sz w:val="21"/>
          <w:szCs w:val="21"/>
        </w:rPr>
        <w:t xml:space="preserve">ont débuté </w:t>
      </w:r>
      <w:r w:rsidR="00513FCC">
        <w:rPr>
          <w:rFonts w:ascii="Verdana" w:hAnsi="Verdana"/>
          <w:sz w:val="21"/>
          <w:szCs w:val="21"/>
        </w:rPr>
        <w:t>au</w:t>
      </w:r>
      <w:r w:rsidR="00513FCC" w:rsidRPr="00A35325">
        <w:rPr>
          <w:rFonts w:ascii="Verdana" w:hAnsi="Verdana"/>
          <w:sz w:val="21"/>
          <w:szCs w:val="21"/>
        </w:rPr>
        <w:t xml:space="preserve"> printemps 2017</w:t>
      </w:r>
      <w:r w:rsidR="00513FCC">
        <w:rPr>
          <w:rFonts w:ascii="Verdana" w:hAnsi="Verdana"/>
          <w:sz w:val="21"/>
          <w:szCs w:val="21"/>
        </w:rPr>
        <w:t xml:space="preserve"> </w:t>
      </w:r>
      <w:r w:rsidR="00513FCC" w:rsidRPr="00A35325">
        <w:rPr>
          <w:rFonts w:ascii="Verdana" w:hAnsi="Verdana"/>
          <w:sz w:val="21"/>
          <w:szCs w:val="21"/>
        </w:rPr>
        <w:t xml:space="preserve">et </w:t>
      </w:r>
      <w:r>
        <w:rPr>
          <w:rFonts w:ascii="Verdana" w:hAnsi="Verdana"/>
          <w:sz w:val="21"/>
          <w:szCs w:val="21"/>
        </w:rPr>
        <w:t>devrai</w:t>
      </w:r>
      <w:r w:rsidR="00436587">
        <w:rPr>
          <w:rFonts w:ascii="Verdana" w:hAnsi="Verdana"/>
          <w:sz w:val="21"/>
          <w:szCs w:val="21"/>
        </w:rPr>
        <w:t>en</w:t>
      </w:r>
      <w:r>
        <w:rPr>
          <w:rFonts w:ascii="Verdana" w:hAnsi="Verdana"/>
          <w:sz w:val="21"/>
          <w:szCs w:val="21"/>
        </w:rPr>
        <w:t>t se terminer en</w:t>
      </w:r>
      <w:r w:rsidR="00513FCC" w:rsidRPr="00A35325">
        <w:rPr>
          <w:rFonts w:ascii="Verdana" w:hAnsi="Verdana"/>
          <w:sz w:val="21"/>
          <w:szCs w:val="21"/>
        </w:rPr>
        <w:t xml:space="preserve"> juillet 2019. Cette extension s’inscrit dans le projet d’aménagement du Pôle d’activités du Charolais, </w:t>
      </w:r>
      <w:r w:rsidR="002072A2">
        <w:rPr>
          <w:rFonts w:ascii="Verdana" w:hAnsi="Verdana"/>
          <w:sz w:val="21"/>
          <w:szCs w:val="21"/>
        </w:rPr>
        <w:t>de compétence intercommunale et gérée par la SEMA</w:t>
      </w:r>
      <w:r w:rsidR="00513FCC" w:rsidRPr="00A35325">
        <w:rPr>
          <w:rFonts w:ascii="Verdana" w:hAnsi="Verdana"/>
          <w:sz w:val="21"/>
          <w:szCs w:val="21"/>
        </w:rPr>
        <w:t xml:space="preserve">. </w:t>
      </w:r>
      <w:r w:rsidR="00513FCC">
        <w:rPr>
          <w:rFonts w:ascii="Verdana" w:hAnsi="Verdana"/>
          <w:sz w:val="21"/>
          <w:szCs w:val="21"/>
        </w:rPr>
        <w:t xml:space="preserve">Un fonds de concours de </w:t>
      </w:r>
      <w:r w:rsidR="00B740AB">
        <w:rPr>
          <w:rFonts w:ascii="Verdana" w:hAnsi="Verdana"/>
          <w:sz w:val="21"/>
          <w:szCs w:val="21"/>
        </w:rPr>
        <w:t>3</w:t>
      </w:r>
      <w:r w:rsidR="00513FCC">
        <w:rPr>
          <w:rFonts w:ascii="Verdana" w:hAnsi="Verdana"/>
          <w:sz w:val="21"/>
          <w:szCs w:val="21"/>
        </w:rPr>
        <w:t>0</w:t>
      </w:r>
      <w:r w:rsidR="002072A2">
        <w:rPr>
          <w:rFonts w:ascii="Verdana" w:hAnsi="Verdana"/>
          <w:sz w:val="21"/>
          <w:szCs w:val="21"/>
        </w:rPr>
        <w:t>0</w:t>
      </w:r>
      <w:r>
        <w:rPr>
          <w:rFonts w:ascii="Verdana" w:hAnsi="Verdana"/>
          <w:sz w:val="21"/>
          <w:szCs w:val="21"/>
        </w:rPr>
        <w:t xml:space="preserve"> </w:t>
      </w:r>
      <w:r w:rsidR="00513FCC">
        <w:rPr>
          <w:rFonts w:ascii="Verdana" w:hAnsi="Verdana"/>
          <w:sz w:val="21"/>
          <w:szCs w:val="21"/>
        </w:rPr>
        <w:t>0</w:t>
      </w:r>
      <w:r w:rsidR="002072A2">
        <w:rPr>
          <w:rFonts w:ascii="Verdana" w:hAnsi="Verdana"/>
          <w:sz w:val="21"/>
          <w:szCs w:val="21"/>
        </w:rPr>
        <w:t>00</w:t>
      </w:r>
      <w:r w:rsidR="00513FCC">
        <w:rPr>
          <w:rFonts w:ascii="Verdana" w:hAnsi="Verdana"/>
          <w:sz w:val="21"/>
          <w:szCs w:val="21"/>
        </w:rPr>
        <w:t xml:space="preserve">€ a d’ailleurs été attribué par </w:t>
      </w:r>
      <w:r w:rsidR="00B740AB">
        <w:rPr>
          <w:rFonts w:ascii="Verdana" w:hAnsi="Verdana"/>
          <w:sz w:val="21"/>
          <w:szCs w:val="21"/>
        </w:rPr>
        <w:t>le Grand Charolais</w:t>
      </w:r>
      <w:r w:rsidR="00513FCC">
        <w:rPr>
          <w:rFonts w:ascii="Verdana" w:hAnsi="Verdana"/>
          <w:sz w:val="21"/>
          <w:szCs w:val="21"/>
        </w:rPr>
        <w:t xml:space="preserve"> en 2018.</w:t>
      </w:r>
    </w:p>
    <w:p w:rsidR="005E5336" w:rsidRDefault="005E5336" w:rsidP="00B17D66">
      <w:pPr>
        <w:widowControl w:val="0"/>
        <w:spacing w:after="0" w:line="240" w:lineRule="auto"/>
        <w:jc w:val="both"/>
        <w:rPr>
          <w:rFonts w:ascii="Verdana" w:hAnsi="Verdana"/>
          <w:b/>
          <w:bCs/>
          <w:color w:val="00B299"/>
          <w:sz w:val="28"/>
          <w:szCs w:val="28"/>
        </w:rPr>
      </w:pPr>
    </w:p>
    <w:p w:rsidR="00BC334E" w:rsidRDefault="00BC334E" w:rsidP="00B17D66">
      <w:pPr>
        <w:widowControl w:val="0"/>
        <w:spacing w:after="0" w:line="240" w:lineRule="auto"/>
        <w:jc w:val="both"/>
        <w:rPr>
          <w:rFonts w:ascii="Verdana" w:hAnsi="Verdana"/>
          <w:b/>
          <w:bCs/>
          <w:color w:val="00B299"/>
          <w:sz w:val="28"/>
          <w:szCs w:val="28"/>
        </w:rPr>
      </w:pPr>
    </w:p>
    <w:p w:rsidR="00BC334E" w:rsidRDefault="00BC334E" w:rsidP="00B17D66">
      <w:pPr>
        <w:widowControl w:val="0"/>
        <w:spacing w:after="0" w:line="240" w:lineRule="auto"/>
        <w:jc w:val="both"/>
        <w:rPr>
          <w:rFonts w:ascii="Verdana" w:hAnsi="Verdana"/>
          <w:b/>
          <w:bCs/>
          <w:color w:val="00B299"/>
          <w:sz w:val="28"/>
          <w:szCs w:val="28"/>
        </w:rPr>
      </w:pPr>
    </w:p>
    <w:p w:rsidR="0063388A" w:rsidRPr="007707E2" w:rsidRDefault="00BC334E" w:rsidP="00B17D66">
      <w:pPr>
        <w:widowControl w:val="0"/>
        <w:spacing w:after="0" w:line="240" w:lineRule="auto"/>
        <w:jc w:val="both"/>
        <w:rPr>
          <w:rFonts w:ascii="Verdana" w:hAnsi="Verdana"/>
          <w:b/>
          <w:bCs/>
          <w:color w:val="00B299"/>
          <w:sz w:val="28"/>
          <w:szCs w:val="28"/>
        </w:rPr>
      </w:pPr>
      <w:r>
        <w:rPr>
          <w:noProof/>
        </w:rPr>
        <w:drawing>
          <wp:anchor distT="0" distB="0" distL="114300" distR="114300" simplePos="0" relativeHeight="251692544" behindDoc="0" locked="0" layoutInCell="1" allowOverlap="1" wp14:anchorId="72E71E06">
            <wp:simplePos x="0" y="0"/>
            <wp:positionH relativeFrom="column">
              <wp:posOffset>865</wp:posOffset>
            </wp:positionH>
            <wp:positionV relativeFrom="paragraph">
              <wp:posOffset>84455</wp:posOffset>
            </wp:positionV>
            <wp:extent cx="1705610" cy="1136650"/>
            <wp:effectExtent l="0" t="0" r="889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5610" cy="1136650"/>
                    </a:xfrm>
                    <a:prstGeom prst="rect">
                      <a:avLst/>
                    </a:prstGeom>
                    <a:noFill/>
                    <a:ln>
                      <a:noFill/>
                    </a:ln>
                  </pic:spPr>
                </pic:pic>
              </a:graphicData>
            </a:graphic>
          </wp:anchor>
        </w:drawing>
      </w:r>
      <w:r w:rsidR="0063388A" w:rsidRPr="007707E2">
        <w:rPr>
          <w:rFonts w:ascii="Verdana" w:hAnsi="Verdana"/>
          <w:b/>
          <w:bCs/>
          <w:color w:val="00B299"/>
          <w:sz w:val="28"/>
          <w:szCs w:val="28"/>
        </w:rPr>
        <w:t>Inauguration du Dock 713</w:t>
      </w:r>
      <w:r w:rsidR="002072A2">
        <w:rPr>
          <w:rFonts w:ascii="Verdana" w:hAnsi="Verdana"/>
          <w:b/>
          <w:bCs/>
          <w:color w:val="00B299"/>
          <w:sz w:val="28"/>
          <w:szCs w:val="28"/>
        </w:rPr>
        <w:t xml:space="preserve"> - DIGOIN</w:t>
      </w:r>
    </w:p>
    <w:p w:rsidR="0063388A" w:rsidRPr="00DB10ED" w:rsidRDefault="00BC334E" w:rsidP="00B17D66">
      <w:pPr>
        <w:widowControl w:val="0"/>
        <w:spacing w:after="0" w:line="240" w:lineRule="auto"/>
        <w:rPr>
          <w:rFonts w:ascii="Verdana" w:hAnsi="Verdana"/>
          <w:sz w:val="20"/>
        </w:rPr>
      </w:pPr>
      <w:r>
        <w:rPr>
          <w:noProof/>
        </w:rPr>
        <w:drawing>
          <wp:anchor distT="0" distB="0" distL="114300" distR="114300" simplePos="0" relativeHeight="251693568" behindDoc="0" locked="0" layoutInCell="1" allowOverlap="1" wp14:anchorId="4F1C3CB8">
            <wp:simplePos x="0" y="0"/>
            <wp:positionH relativeFrom="column">
              <wp:posOffset>5072375</wp:posOffset>
            </wp:positionH>
            <wp:positionV relativeFrom="paragraph">
              <wp:posOffset>875153</wp:posOffset>
            </wp:positionV>
            <wp:extent cx="1720850" cy="114681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0850" cy="1146810"/>
                    </a:xfrm>
                    <a:prstGeom prst="rect">
                      <a:avLst/>
                    </a:prstGeom>
                    <a:noFill/>
                    <a:ln>
                      <a:noFill/>
                    </a:ln>
                  </pic:spPr>
                </pic:pic>
              </a:graphicData>
            </a:graphic>
          </wp:anchor>
        </w:drawing>
      </w:r>
      <w:r w:rsidR="0063388A" w:rsidRPr="00DB10ED">
        <w:rPr>
          <w:rFonts w:ascii="Verdana" w:hAnsi="Verdana"/>
          <w:sz w:val="20"/>
        </w:rPr>
        <w:t>Après 2 ans de travaux de réhabilitation, subventionnés à hauteur de 70%, l’ancien bâtiment « Guinet Pacaud » est désormais entièrement restauré. Son nouveau nom, « Dock 713 », fait référence à son histoire liée au patrimoine fluvial (ancien lieu de stockage pour le port de Digoin) et aux départements de Saône-et-Loire (71) et de l’Allier (</w:t>
      </w:r>
      <w:r w:rsidR="00DB10ED">
        <w:rPr>
          <w:rFonts w:ascii="Verdana" w:hAnsi="Verdana"/>
          <w:sz w:val="20"/>
        </w:rPr>
        <w:t>0</w:t>
      </w:r>
      <w:r w:rsidR="0063388A" w:rsidRPr="00DB10ED">
        <w:rPr>
          <w:rFonts w:ascii="Verdana" w:hAnsi="Verdana"/>
          <w:sz w:val="20"/>
        </w:rPr>
        <w:t>3). Il dispose d’une vaste salle d‘exposition qui peut accueillir jusqu’à 280 personnes.</w:t>
      </w:r>
    </w:p>
    <w:p w:rsidR="0063388A" w:rsidRDefault="0063388A" w:rsidP="00B17D66">
      <w:pPr>
        <w:widowControl w:val="0"/>
        <w:spacing w:after="0" w:line="240" w:lineRule="auto"/>
        <w:rPr>
          <w:rFonts w:ascii="Verdana" w:hAnsi="Verdana"/>
          <w:sz w:val="20"/>
        </w:rPr>
      </w:pPr>
      <w:r w:rsidRPr="00DB10ED">
        <w:rPr>
          <w:rFonts w:ascii="Verdana" w:hAnsi="Verdana"/>
          <w:sz w:val="20"/>
        </w:rPr>
        <w:t xml:space="preserve">Sa façade en acier </w:t>
      </w:r>
      <w:proofErr w:type="spellStart"/>
      <w:r w:rsidRPr="00DB10ED">
        <w:rPr>
          <w:rFonts w:ascii="Verdana" w:hAnsi="Verdana"/>
          <w:sz w:val="20"/>
        </w:rPr>
        <w:t>corten</w:t>
      </w:r>
      <w:proofErr w:type="spellEnd"/>
      <w:r w:rsidRPr="00DB10ED">
        <w:rPr>
          <w:rFonts w:ascii="Verdana" w:hAnsi="Verdana"/>
          <w:sz w:val="20"/>
        </w:rPr>
        <w:t>, vouée à évoluer dans le temps grâce à l’oxydation, atteindra son aspect final rouillé » dans les prochains mois.</w:t>
      </w:r>
    </w:p>
    <w:p w:rsidR="00DE6CDF" w:rsidRPr="00DB10ED" w:rsidRDefault="00DE6CDF" w:rsidP="00B17D66">
      <w:pPr>
        <w:widowControl w:val="0"/>
        <w:spacing w:after="0" w:line="240" w:lineRule="auto"/>
        <w:jc w:val="center"/>
        <w:rPr>
          <w:rFonts w:ascii="Verdana" w:hAnsi="Verdana"/>
          <w:sz w:val="20"/>
        </w:rPr>
      </w:pPr>
    </w:p>
    <w:p w:rsidR="0063388A" w:rsidRDefault="00EC46F2" w:rsidP="00B17D66">
      <w:pPr>
        <w:widowControl w:val="0"/>
        <w:spacing w:after="0" w:line="240" w:lineRule="auto"/>
        <w:rPr>
          <w:rFonts w:ascii="Verdana" w:hAnsi="Verdana"/>
          <w:sz w:val="20"/>
        </w:rPr>
      </w:pPr>
      <w:r>
        <w:rPr>
          <w:rFonts w:ascii="Verdana" w:hAnsi="Verdana"/>
          <w:sz w:val="20"/>
        </w:rPr>
        <w:t xml:space="preserve">Depuis son ouverture en juillet dernier, </w:t>
      </w:r>
      <w:r w:rsidR="005E5336">
        <w:rPr>
          <w:rFonts w:ascii="Verdana" w:hAnsi="Verdana"/>
          <w:sz w:val="20"/>
        </w:rPr>
        <w:t xml:space="preserve">le Dock a accueilli </w:t>
      </w:r>
      <w:r>
        <w:rPr>
          <w:rFonts w:ascii="Verdana" w:hAnsi="Verdana"/>
          <w:sz w:val="20"/>
        </w:rPr>
        <w:t>2 expositions, l’une sur les 100 ans de Joutes à Digoin et l’autre sur la commémoration des 100 ans de la guerre 14-18. Ces 2 exposition</w:t>
      </w:r>
      <w:r w:rsidR="005E5336">
        <w:rPr>
          <w:rFonts w:ascii="Verdana" w:hAnsi="Verdana"/>
          <w:sz w:val="20"/>
        </w:rPr>
        <w:t>s</w:t>
      </w:r>
      <w:r>
        <w:rPr>
          <w:rFonts w:ascii="Verdana" w:hAnsi="Verdana"/>
          <w:sz w:val="20"/>
        </w:rPr>
        <w:t xml:space="preserve"> ont rassemblé</w:t>
      </w:r>
      <w:r w:rsidR="005E5336">
        <w:rPr>
          <w:rFonts w:ascii="Verdana" w:hAnsi="Verdana"/>
          <w:sz w:val="20"/>
        </w:rPr>
        <w:t xml:space="preserve"> </w:t>
      </w:r>
      <w:r>
        <w:rPr>
          <w:rFonts w:ascii="Verdana" w:hAnsi="Verdana"/>
          <w:sz w:val="20"/>
        </w:rPr>
        <w:t>3500 visiteurs.</w:t>
      </w:r>
    </w:p>
    <w:p w:rsidR="005E5336" w:rsidRDefault="006F4B53" w:rsidP="00B17D66">
      <w:pPr>
        <w:widowControl w:val="0"/>
        <w:spacing w:after="0" w:line="240" w:lineRule="auto"/>
        <w:jc w:val="both"/>
        <w:rPr>
          <w:rFonts w:ascii="Verdana" w:hAnsi="Verdana"/>
          <w:sz w:val="20"/>
        </w:rPr>
      </w:pPr>
      <w:r>
        <w:rPr>
          <w:rFonts w:ascii="Verdana" w:hAnsi="Verdana"/>
          <w:sz w:val="20"/>
        </w:rPr>
        <w:t xml:space="preserve">             </w:t>
      </w:r>
    </w:p>
    <w:p w:rsidR="00BC334E" w:rsidRDefault="00BC334E" w:rsidP="00B17D66">
      <w:pPr>
        <w:widowControl w:val="0"/>
        <w:spacing w:after="0" w:line="240" w:lineRule="auto"/>
        <w:jc w:val="both"/>
        <w:rPr>
          <w:rFonts w:ascii="Verdana" w:hAnsi="Verdana"/>
          <w:sz w:val="20"/>
        </w:rPr>
      </w:pPr>
    </w:p>
    <w:p w:rsidR="00BC334E" w:rsidRDefault="00BC334E" w:rsidP="00B17D66">
      <w:pPr>
        <w:widowControl w:val="0"/>
        <w:spacing w:after="0" w:line="240" w:lineRule="auto"/>
        <w:jc w:val="both"/>
        <w:rPr>
          <w:rFonts w:ascii="Verdana" w:hAnsi="Verdana"/>
          <w:sz w:val="20"/>
        </w:rPr>
      </w:pPr>
    </w:p>
    <w:p w:rsidR="00BC334E" w:rsidRDefault="00BC334E" w:rsidP="00B17D66">
      <w:pPr>
        <w:widowControl w:val="0"/>
        <w:spacing w:after="0" w:line="240" w:lineRule="auto"/>
        <w:jc w:val="both"/>
        <w:rPr>
          <w:rFonts w:ascii="Verdana" w:hAnsi="Verdana"/>
          <w:sz w:val="20"/>
        </w:rPr>
      </w:pPr>
    </w:p>
    <w:p w:rsidR="00BC334E" w:rsidRDefault="00BC334E" w:rsidP="00B17D66">
      <w:pPr>
        <w:widowControl w:val="0"/>
        <w:spacing w:after="0" w:line="240" w:lineRule="auto"/>
        <w:jc w:val="both"/>
        <w:rPr>
          <w:rFonts w:ascii="Verdana" w:hAnsi="Verdana"/>
          <w:sz w:val="20"/>
        </w:rPr>
      </w:pPr>
    </w:p>
    <w:p w:rsidR="00BC334E" w:rsidRDefault="00BC334E" w:rsidP="00B17D66">
      <w:pPr>
        <w:widowControl w:val="0"/>
        <w:spacing w:after="0" w:line="240" w:lineRule="auto"/>
        <w:jc w:val="both"/>
        <w:rPr>
          <w:rFonts w:ascii="Verdana" w:hAnsi="Verdana"/>
          <w:sz w:val="20"/>
        </w:rPr>
      </w:pPr>
    </w:p>
    <w:p w:rsidR="00BC334E" w:rsidRPr="00DB10ED" w:rsidRDefault="00BC334E" w:rsidP="00B17D66">
      <w:pPr>
        <w:widowControl w:val="0"/>
        <w:spacing w:after="0" w:line="240" w:lineRule="auto"/>
        <w:jc w:val="both"/>
        <w:rPr>
          <w:rFonts w:ascii="Verdana" w:hAnsi="Verdana"/>
          <w:sz w:val="20"/>
        </w:rPr>
      </w:pPr>
    </w:p>
    <w:p w:rsidR="007707E2" w:rsidRPr="007707E2" w:rsidRDefault="00BC334E" w:rsidP="00B17D66">
      <w:pPr>
        <w:widowControl w:val="0"/>
        <w:spacing w:after="0" w:line="240" w:lineRule="auto"/>
        <w:jc w:val="both"/>
        <w:rPr>
          <w:rFonts w:ascii="Verdana" w:hAnsi="Verdana"/>
          <w:b/>
          <w:bCs/>
          <w:color w:val="00B299"/>
          <w:sz w:val="28"/>
          <w:szCs w:val="28"/>
        </w:rPr>
      </w:pPr>
      <w:r>
        <w:rPr>
          <w:noProof/>
        </w:rPr>
        <w:lastRenderedPageBreak/>
        <w:drawing>
          <wp:anchor distT="0" distB="0" distL="114300" distR="114300" simplePos="0" relativeHeight="251694592" behindDoc="0" locked="0" layoutInCell="1" allowOverlap="1" wp14:anchorId="33499539">
            <wp:simplePos x="0" y="0"/>
            <wp:positionH relativeFrom="column">
              <wp:posOffset>-45085</wp:posOffset>
            </wp:positionH>
            <wp:positionV relativeFrom="paragraph">
              <wp:posOffset>635</wp:posOffset>
            </wp:positionV>
            <wp:extent cx="1897380" cy="1264285"/>
            <wp:effectExtent l="0" t="0" r="762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738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7E2" w:rsidRPr="007707E2">
        <w:rPr>
          <w:rFonts w:ascii="Verdana" w:hAnsi="Verdana"/>
          <w:b/>
          <w:bCs/>
          <w:color w:val="00B299"/>
          <w:sz w:val="28"/>
          <w:szCs w:val="28"/>
        </w:rPr>
        <w:t>Inauguration Pôle Déchets</w:t>
      </w:r>
      <w:r w:rsidR="002072A2">
        <w:rPr>
          <w:rFonts w:ascii="Verdana" w:hAnsi="Verdana"/>
          <w:b/>
          <w:bCs/>
          <w:color w:val="00B299"/>
          <w:sz w:val="28"/>
          <w:szCs w:val="28"/>
        </w:rPr>
        <w:t xml:space="preserve"> - DIGOIN</w:t>
      </w:r>
    </w:p>
    <w:p w:rsidR="007707E2" w:rsidRPr="007707E2" w:rsidRDefault="007707E2" w:rsidP="00B17D66">
      <w:pPr>
        <w:widowControl w:val="0"/>
        <w:spacing w:after="0" w:line="240" w:lineRule="auto"/>
        <w:jc w:val="both"/>
        <w:rPr>
          <w:rFonts w:ascii="Verdana" w:hAnsi="Verdana"/>
          <w:color w:val="000000"/>
          <w:sz w:val="20"/>
          <w:szCs w:val="20"/>
        </w:rPr>
      </w:pPr>
      <w:r w:rsidRPr="007707E2">
        <w:rPr>
          <w:rFonts w:ascii="Verdana" w:hAnsi="Verdana"/>
          <w:sz w:val="20"/>
        </w:rPr>
        <w:t xml:space="preserve">Après 9 mois de travaux, le nouveau pôle déchets a ouvert ses portes le 2 mai dernier. Situé sur la zone </w:t>
      </w:r>
      <w:proofErr w:type="spellStart"/>
      <w:r w:rsidRPr="007707E2">
        <w:rPr>
          <w:rFonts w:ascii="Verdana" w:hAnsi="Verdana"/>
          <w:sz w:val="20"/>
        </w:rPr>
        <w:t>Ligerval</w:t>
      </w:r>
      <w:proofErr w:type="spellEnd"/>
      <w:r w:rsidRPr="007707E2">
        <w:rPr>
          <w:rFonts w:ascii="Verdana" w:hAnsi="Verdana"/>
          <w:sz w:val="20"/>
        </w:rPr>
        <w:t xml:space="preserve"> à Digoin, il est ouvert tous les jours sauf le jeudi. </w:t>
      </w:r>
    </w:p>
    <w:p w:rsidR="007707E2" w:rsidRPr="007707E2" w:rsidRDefault="007707E2" w:rsidP="00B17D66">
      <w:pPr>
        <w:widowControl w:val="0"/>
        <w:spacing w:after="0" w:line="240" w:lineRule="auto"/>
        <w:jc w:val="both"/>
        <w:rPr>
          <w:rFonts w:ascii="Verdana" w:hAnsi="Verdana"/>
          <w:sz w:val="20"/>
        </w:rPr>
      </w:pPr>
      <w:r w:rsidRPr="007707E2">
        <w:rPr>
          <w:rFonts w:ascii="Verdana" w:hAnsi="Verdana"/>
          <w:sz w:val="20"/>
        </w:rPr>
        <w:t>Quai de transfert, plateforme de stockage et broyage des déchets verts, amiante, gravats, cartons, bois, emballages… ce sont 16 types de déchets différents qui sont acceptés.</w:t>
      </w:r>
    </w:p>
    <w:p w:rsidR="007707E2" w:rsidRPr="007707E2" w:rsidRDefault="00BC334E" w:rsidP="00B17D66">
      <w:pPr>
        <w:widowControl w:val="0"/>
        <w:spacing w:after="0" w:line="240" w:lineRule="auto"/>
        <w:jc w:val="both"/>
        <w:rPr>
          <w:rFonts w:ascii="Verdana" w:hAnsi="Verdana"/>
          <w:sz w:val="20"/>
        </w:rPr>
      </w:pPr>
      <w:r>
        <w:rPr>
          <w:noProof/>
        </w:rPr>
        <w:drawing>
          <wp:anchor distT="0" distB="0" distL="114300" distR="114300" simplePos="0" relativeHeight="251695616" behindDoc="0" locked="0" layoutInCell="1" allowOverlap="1" wp14:anchorId="37502C4C">
            <wp:simplePos x="0" y="0"/>
            <wp:positionH relativeFrom="column">
              <wp:posOffset>4765040</wp:posOffset>
            </wp:positionH>
            <wp:positionV relativeFrom="paragraph">
              <wp:posOffset>8255</wp:posOffset>
            </wp:positionV>
            <wp:extent cx="1978660" cy="1318260"/>
            <wp:effectExtent l="0" t="0" r="254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86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7E2" w:rsidRPr="007707E2">
        <w:rPr>
          <w:rFonts w:ascii="Verdana" w:hAnsi="Verdana"/>
          <w:sz w:val="20"/>
        </w:rPr>
        <w:t>Du gros œuvre aux espaces verts, une quinzaine d’entreprises a participé à la réalisation des travaux de ce pôle déchets, installation classée pour la protection de l’environnement ICPE.</w:t>
      </w:r>
    </w:p>
    <w:p w:rsidR="007707E2" w:rsidRPr="007707E2" w:rsidRDefault="005E5336" w:rsidP="00B17D66">
      <w:pPr>
        <w:widowControl w:val="0"/>
        <w:spacing w:after="0" w:line="240" w:lineRule="auto"/>
        <w:jc w:val="both"/>
        <w:rPr>
          <w:rFonts w:ascii="Verdana" w:hAnsi="Verdana"/>
          <w:sz w:val="20"/>
        </w:rPr>
      </w:pPr>
      <w:r>
        <w:rPr>
          <w:rFonts w:ascii="Verdana" w:hAnsi="Verdana"/>
          <w:sz w:val="20"/>
        </w:rPr>
        <w:t>S</w:t>
      </w:r>
      <w:r w:rsidR="007707E2" w:rsidRPr="007707E2">
        <w:rPr>
          <w:rFonts w:ascii="Verdana" w:hAnsi="Verdana"/>
          <w:sz w:val="20"/>
        </w:rPr>
        <w:t xml:space="preserve">ubventionné à hauteur de 42 % </w:t>
      </w:r>
      <w:r>
        <w:rPr>
          <w:rFonts w:ascii="Verdana" w:hAnsi="Verdana"/>
          <w:sz w:val="20"/>
        </w:rPr>
        <w:t>(</w:t>
      </w:r>
      <w:r w:rsidR="007707E2" w:rsidRPr="007707E2">
        <w:rPr>
          <w:rFonts w:ascii="Verdana" w:hAnsi="Verdana"/>
          <w:sz w:val="20"/>
        </w:rPr>
        <w:t xml:space="preserve">Etat, </w:t>
      </w:r>
      <w:proofErr w:type="spellStart"/>
      <w:r w:rsidR="007707E2" w:rsidRPr="007707E2">
        <w:rPr>
          <w:rFonts w:ascii="Verdana" w:hAnsi="Verdana"/>
          <w:sz w:val="20"/>
        </w:rPr>
        <w:t>Ademe</w:t>
      </w:r>
      <w:proofErr w:type="spellEnd"/>
      <w:r w:rsidR="007707E2" w:rsidRPr="007707E2">
        <w:rPr>
          <w:rFonts w:ascii="Verdana" w:hAnsi="Verdana"/>
          <w:sz w:val="20"/>
        </w:rPr>
        <w:t>, Conseil Départemental de Saône-et-Loire et le Conseil Régional de Bourgogne Franche Comté</w:t>
      </w:r>
      <w:r>
        <w:rPr>
          <w:rFonts w:ascii="Verdana" w:hAnsi="Verdana"/>
          <w:sz w:val="20"/>
        </w:rPr>
        <w:t>), l</w:t>
      </w:r>
      <w:r w:rsidRPr="007707E2">
        <w:rPr>
          <w:rFonts w:ascii="Verdana" w:hAnsi="Verdana"/>
          <w:sz w:val="20"/>
        </w:rPr>
        <w:t>e coût final du projet est de 1 149 970 € HT</w:t>
      </w:r>
      <w:r>
        <w:rPr>
          <w:rFonts w:ascii="Verdana" w:hAnsi="Verdana"/>
          <w:sz w:val="20"/>
        </w:rPr>
        <w:t>.</w:t>
      </w:r>
    </w:p>
    <w:p w:rsidR="007707E2" w:rsidRDefault="007707E2" w:rsidP="00B17D66">
      <w:pPr>
        <w:widowControl w:val="0"/>
        <w:spacing w:after="0" w:line="240" w:lineRule="auto"/>
        <w:jc w:val="both"/>
        <w:rPr>
          <w:rFonts w:ascii="Verdana" w:hAnsi="Verdana"/>
          <w:sz w:val="20"/>
        </w:rPr>
      </w:pPr>
      <w:r w:rsidRPr="007707E2">
        <w:rPr>
          <w:rFonts w:ascii="Verdana" w:hAnsi="Verdana"/>
          <w:sz w:val="20"/>
        </w:rPr>
        <w:t>L’équipement est géré par la société COVED qui assurera la gestion des 5 déchetteries du territoire d’ici le 1</w:t>
      </w:r>
      <w:r w:rsidRPr="007707E2">
        <w:rPr>
          <w:rFonts w:ascii="Verdana" w:hAnsi="Verdana"/>
          <w:sz w:val="13"/>
          <w:szCs w:val="13"/>
          <w:vertAlign w:val="superscript"/>
        </w:rPr>
        <w:t>er</w:t>
      </w:r>
      <w:r w:rsidRPr="007707E2">
        <w:rPr>
          <w:rFonts w:ascii="Verdana" w:hAnsi="Verdana"/>
          <w:sz w:val="20"/>
        </w:rPr>
        <w:t xml:space="preserve"> janvier 2019.</w:t>
      </w:r>
    </w:p>
    <w:p w:rsidR="00F82638" w:rsidRDefault="00F82638" w:rsidP="00B17D66">
      <w:pPr>
        <w:widowControl w:val="0"/>
        <w:spacing w:after="0" w:line="240" w:lineRule="auto"/>
        <w:jc w:val="both"/>
        <w:rPr>
          <w:rFonts w:ascii="Verdana" w:hAnsi="Verdana"/>
          <w:sz w:val="20"/>
        </w:rPr>
      </w:pPr>
    </w:p>
    <w:p w:rsidR="00F82638" w:rsidRPr="007707E2" w:rsidRDefault="005E5336" w:rsidP="00B17D66">
      <w:pPr>
        <w:widowControl w:val="0"/>
        <w:spacing w:after="0" w:line="240" w:lineRule="auto"/>
        <w:jc w:val="both"/>
        <w:rPr>
          <w:rFonts w:ascii="Verdana" w:hAnsi="Verdana"/>
          <w:sz w:val="20"/>
        </w:rPr>
      </w:pPr>
      <w:r>
        <w:rPr>
          <w:rFonts w:ascii="Verdana" w:hAnsi="Verdana"/>
          <w:sz w:val="20"/>
        </w:rPr>
        <w:t xml:space="preserve">                  </w:t>
      </w:r>
    </w:p>
    <w:p w:rsidR="007707E2" w:rsidRDefault="007707E2" w:rsidP="00B17D66">
      <w:pPr>
        <w:widowControl w:val="0"/>
        <w:spacing w:after="0" w:line="240" w:lineRule="auto"/>
        <w:rPr>
          <w:rFonts w:ascii="Verdana" w:hAnsi="Verdana"/>
        </w:rPr>
      </w:pPr>
      <w:r w:rsidRPr="007707E2">
        <w:rPr>
          <w:rFonts w:ascii="Verdana" w:hAnsi="Verdana"/>
        </w:rPr>
        <w:t> </w:t>
      </w:r>
    </w:p>
    <w:p w:rsidR="00DB10ED" w:rsidRDefault="00BC334E" w:rsidP="00B17D66">
      <w:pPr>
        <w:widowControl w:val="0"/>
        <w:spacing w:after="0" w:line="240" w:lineRule="auto"/>
        <w:jc w:val="both"/>
        <w:rPr>
          <w:rFonts w:ascii="Verdana" w:hAnsi="Verdana"/>
          <w:b/>
          <w:bCs/>
          <w:color w:val="00B299"/>
          <w:sz w:val="28"/>
          <w:szCs w:val="28"/>
        </w:rPr>
      </w:pPr>
      <w:r>
        <w:rPr>
          <w:noProof/>
        </w:rPr>
        <w:drawing>
          <wp:anchor distT="0" distB="0" distL="114300" distR="114300" simplePos="0" relativeHeight="251696640" behindDoc="0" locked="0" layoutInCell="1" allowOverlap="1">
            <wp:simplePos x="0" y="0"/>
            <wp:positionH relativeFrom="column">
              <wp:posOffset>1014</wp:posOffset>
            </wp:positionH>
            <wp:positionV relativeFrom="paragraph">
              <wp:posOffset>103820</wp:posOffset>
            </wp:positionV>
            <wp:extent cx="1717040" cy="114490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7040" cy="1144905"/>
                    </a:xfrm>
                    <a:prstGeom prst="rect">
                      <a:avLst/>
                    </a:prstGeom>
                    <a:noFill/>
                    <a:ln>
                      <a:noFill/>
                    </a:ln>
                  </pic:spPr>
                </pic:pic>
              </a:graphicData>
            </a:graphic>
          </wp:anchor>
        </w:drawing>
      </w:r>
      <w:r w:rsidR="00DB10ED">
        <w:rPr>
          <w:rFonts w:ascii="Verdana" w:hAnsi="Verdana"/>
          <w:b/>
          <w:bCs/>
          <w:color w:val="00B299"/>
          <w:sz w:val="28"/>
          <w:szCs w:val="28"/>
        </w:rPr>
        <w:t>Facturation des ordures ménagères</w:t>
      </w:r>
    </w:p>
    <w:p w:rsidR="007707E2" w:rsidRPr="00DB10ED" w:rsidRDefault="00DB10ED" w:rsidP="00B17D66">
      <w:pPr>
        <w:widowControl w:val="0"/>
        <w:spacing w:after="0" w:line="240" w:lineRule="auto"/>
        <w:jc w:val="both"/>
        <w:rPr>
          <w:rFonts w:ascii="Verdana" w:hAnsi="Verdana"/>
          <w:b/>
          <w:bCs/>
          <w:color w:val="00B299"/>
          <w:szCs w:val="28"/>
        </w:rPr>
      </w:pPr>
      <w:r w:rsidRPr="00DB10ED">
        <w:rPr>
          <w:rFonts w:ascii="Verdana" w:hAnsi="Verdana"/>
          <w:b/>
          <w:bCs/>
          <w:color w:val="00B299"/>
          <w:szCs w:val="28"/>
        </w:rPr>
        <w:t xml:space="preserve">Choix de la </w:t>
      </w:r>
      <w:r w:rsidR="007707E2" w:rsidRPr="00DB10ED">
        <w:rPr>
          <w:rFonts w:ascii="Verdana" w:hAnsi="Verdana"/>
          <w:b/>
          <w:bCs/>
          <w:color w:val="00B299"/>
          <w:szCs w:val="28"/>
        </w:rPr>
        <w:t>R</w:t>
      </w:r>
      <w:r w:rsidRPr="00DB10ED">
        <w:rPr>
          <w:rFonts w:ascii="Verdana" w:hAnsi="Verdana"/>
          <w:b/>
          <w:bCs/>
          <w:color w:val="00B299"/>
          <w:szCs w:val="28"/>
        </w:rPr>
        <w:t>edevances des Ordures Ménagères</w:t>
      </w:r>
    </w:p>
    <w:p w:rsidR="00DE6CDF" w:rsidRDefault="009945BD" w:rsidP="00B17D66">
      <w:pPr>
        <w:widowControl w:val="0"/>
        <w:spacing w:after="0" w:line="240" w:lineRule="auto"/>
        <w:rPr>
          <w:rFonts w:ascii="Verdana" w:hAnsi="Verdana"/>
          <w:sz w:val="20"/>
        </w:rPr>
      </w:pPr>
      <w:r w:rsidRPr="00DB10ED">
        <w:rPr>
          <w:rFonts w:ascii="Verdana" w:hAnsi="Verdana"/>
          <w:sz w:val="20"/>
        </w:rPr>
        <w:t>Différents modes de financement du service des ordures ménagères sont actuellement utilisés sur la Communauté de Communes Le Grand Charolais : la redevance d’enlèvement des ordures ménagères (REOM) pour l’ex CCVAL, le Rousset-Marizy et une partie de l’ex CC du Charolais, et la taxe d’enlèvement des ordures ménagères (TEOM) pour l’ex CC de Paray-le-Monial et l’autre partie de l’ex CC du Charolais.</w:t>
      </w:r>
    </w:p>
    <w:p w:rsidR="00DE6CDF" w:rsidRDefault="00BC334E" w:rsidP="00B17D66">
      <w:pPr>
        <w:widowControl w:val="0"/>
        <w:spacing w:after="0" w:line="240" w:lineRule="auto"/>
        <w:rPr>
          <w:rFonts w:ascii="Verdana" w:hAnsi="Verdana"/>
          <w:sz w:val="20"/>
        </w:rPr>
      </w:pPr>
      <w:r>
        <w:rPr>
          <w:noProof/>
        </w:rPr>
        <w:drawing>
          <wp:anchor distT="0" distB="0" distL="114300" distR="114300" simplePos="0" relativeHeight="251697664" behindDoc="0" locked="0" layoutInCell="1" allowOverlap="1" wp14:anchorId="5BA58595">
            <wp:simplePos x="0" y="0"/>
            <wp:positionH relativeFrom="column">
              <wp:posOffset>1020</wp:posOffset>
            </wp:positionH>
            <wp:positionV relativeFrom="paragraph">
              <wp:posOffset>105410</wp:posOffset>
            </wp:positionV>
            <wp:extent cx="1717040" cy="1287145"/>
            <wp:effectExtent l="0" t="0" r="0" b="825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7040" cy="1287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45BD" w:rsidRPr="00DB10ED" w:rsidRDefault="009945BD" w:rsidP="00B17D66">
      <w:pPr>
        <w:widowControl w:val="0"/>
        <w:spacing w:after="0" w:line="240" w:lineRule="auto"/>
        <w:rPr>
          <w:rFonts w:ascii="Verdana" w:hAnsi="Verdana"/>
          <w:sz w:val="20"/>
        </w:rPr>
      </w:pPr>
      <w:r w:rsidRPr="00DB10ED">
        <w:rPr>
          <w:rFonts w:ascii="Verdana" w:hAnsi="Verdana"/>
          <w:sz w:val="20"/>
        </w:rPr>
        <w:t>Le délai d’harmonisation du mode de financement de 5 ans</w:t>
      </w:r>
      <w:r w:rsidR="00DB10ED">
        <w:rPr>
          <w:rFonts w:ascii="Verdana" w:hAnsi="Verdana"/>
          <w:sz w:val="20"/>
        </w:rPr>
        <w:t xml:space="preserve"> est arrivé </w:t>
      </w:r>
      <w:r w:rsidRPr="00DB10ED">
        <w:rPr>
          <w:rFonts w:ascii="Verdana" w:hAnsi="Verdana"/>
          <w:sz w:val="20"/>
        </w:rPr>
        <w:t xml:space="preserve">à </w:t>
      </w:r>
      <w:r w:rsidR="00DB10ED">
        <w:rPr>
          <w:rFonts w:ascii="Verdana" w:hAnsi="Verdana"/>
          <w:sz w:val="20"/>
        </w:rPr>
        <w:t xml:space="preserve">son </w:t>
      </w:r>
      <w:r w:rsidRPr="00DB10ED">
        <w:rPr>
          <w:rFonts w:ascii="Verdana" w:hAnsi="Verdana"/>
          <w:sz w:val="20"/>
        </w:rPr>
        <w:t>terme pour Le Grand Charolais au 1</w:t>
      </w:r>
      <w:r w:rsidRPr="00DB10ED">
        <w:rPr>
          <w:rFonts w:ascii="Verdana" w:hAnsi="Verdana"/>
          <w:sz w:val="20"/>
          <w:vertAlign w:val="superscript"/>
        </w:rPr>
        <w:t>er</w:t>
      </w:r>
      <w:r w:rsidR="00DB10ED">
        <w:rPr>
          <w:rFonts w:ascii="Verdana" w:hAnsi="Verdana"/>
          <w:sz w:val="20"/>
        </w:rPr>
        <w:t xml:space="preserve"> </w:t>
      </w:r>
      <w:r w:rsidRPr="00DB10ED">
        <w:rPr>
          <w:rFonts w:ascii="Verdana" w:hAnsi="Verdana"/>
          <w:sz w:val="20"/>
        </w:rPr>
        <w:t xml:space="preserve">janvier 2019 suite à une succession d’opérations de fusion. </w:t>
      </w:r>
    </w:p>
    <w:p w:rsidR="00DB10ED" w:rsidRDefault="009945BD" w:rsidP="00B17D66">
      <w:pPr>
        <w:widowControl w:val="0"/>
        <w:spacing w:after="0" w:line="240" w:lineRule="auto"/>
        <w:jc w:val="both"/>
        <w:rPr>
          <w:rFonts w:ascii="Verdana" w:hAnsi="Verdana"/>
          <w:sz w:val="20"/>
        </w:rPr>
      </w:pPr>
      <w:r w:rsidRPr="00DB10ED">
        <w:rPr>
          <w:rFonts w:ascii="Verdana" w:hAnsi="Verdana"/>
          <w:sz w:val="20"/>
        </w:rPr>
        <w:t xml:space="preserve">Une étude a été réalisée pour déterminer le meilleur choix de financement. </w:t>
      </w:r>
      <w:r w:rsidR="00DB10ED" w:rsidRPr="00DB10ED">
        <w:rPr>
          <w:rFonts w:ascii="Verdana" w:hAnsi="Verdana"/>
          <w:sz w:val="20"/>
        </w:rPr>
        <w:t>La REOM, basée sur le principe pollueur/payeur est calculée par rapport au volume du bac et/ou du nombre de personnes dans le foyer. La TEOM est calculée par rapport à la valeur locative du logement.</w:t>
      </w:r>
    </w:p>
    <w:p w:rsidR="007A2380" w:rsidRPr="007A2380" w:rsidRDefault="007A2380" w:rsidP="00B17D66">
      <w:pPr>
        <w:autoSpaceDE w:val="0"/>
        <w:autoSpaceDN w:val="0"/>
        <w:adjustRightInd w:val="0"/>
        <w:spacing w:after="0" w:line="240" w:lineRule="auto"/>
        <w:rPr>
          <w:rFonts w:ascii="Verdana" w:hAnsi="Verdana" w:cs="Verdana"/>
          <w:color w:val="000000"/>
          <w:szCs w:val="24"/>
        </w:rPr>
      </w:pPr>
      <w:r w:rsidRPr="007A2380">
        <w:rPr>
          <w:rFonts w:ascii="Verdana" w:hAnsi="Verdana" w:cs="Verdana"/>
          <w:color w:val="000000"/>
          <w:szCs w:val="24"/>
        </w:rPr>
        <w:t xml:space="preserve"> </w:t>
      </w:r>
    </w:p>
    <w:p w:rsidR="007A2380" w:rsidRDefault="00DB10ED" w:rsidP="00B17D66">
      <w:pPr>
        <w:widowControl w:val="0"/>
        <w:spacing w:after="0" w:line="240" w:lineRule="auto"/>
        <w:jc w:val="both"/>
        <w:rPr>
          <w:rFonts w:ascii="Verdana" w:hAnsi="Verdana"/>
          <w:sz w:val="20"/>
        </w:rPr>
      </w:pPr>
      <w:r>
        <w:rPr>
          <w:rFonts w:ascii="Verdana" w:hAnsi="Verdana"/>
          <w:sz w:val="20"/>
        </w:rPr>
        <w:t>Après p</w:t>
      </w:r>
      <w:r w:rsidRPr="00DB10ED">
        <w:rPr>
          <w:rFonts w:ascii="Verdana" w:hAnsi="Verdana"/>
          <w:sz w:val="20"/>
        </w:rPr>
        <w:t>lusieurs</w:t>
      </w:r>
      <w:r>
        <w:rPr>
          <w:rFonts w:ascii="Verdana" w:hAnsi="Verdana"/>
          <w:sz w:val="20"/>
        </w:rPr>
        <w:t xml:space="preserve"> </w:t>
      </w:r>
      <w:r w:rsidR="009945BD" w:rsidRPr="00DB10ED">
        <w:rPr>
          <w:rFonts w:ascii="Verdana" w:hAnsi="Verdana"/>
          <w:sz w:val="20"/>
        </w:rPr>
        <w:t>réunions de travail</w:t>
      </w:r>
      <w:r>
        <w:rPr>
          <w:rFonts w:ascii="Verdana" w:hAnsi="Verdana"/>
          <w:sz w:val="20"/>
        </w:rPr>
        <w:t>, à</w:t>
      </w:r>
      <w:r w:rsidRPr="00DB10ED">
        <w:rPr>
          <w:rFonts w:ascii="Verdana" w:hAnsi="Verdana"/>
          <w:sz w:val="20"/>
        </w:rPr>
        <w:t xml:space="preserve"> l’issue du vote à bulletin secret, </w:t>
      </w:r>
      <w:r>
        <w:rPr>
          <w:rFonts w:ascii="Verdana" w:hAnsi="Verdana"/>
          <w:sz w:val="20"/>
        </w:rPr>
        <w:t>l</w:t>
      </w:r>
      <w:r w:rsidRPr="00DB10ED">
        <w:rPr>
          <w:rFonts w:ascii="Verdana" w:hAnsi="Verdana"/>
          <w:sz w:val="20"/>
        </w:rPr>
        <w:t xml:space="preserve">ors du conseil communautaire du </w:t>
      </w:r>
      <w:r w:rsidR="001C6AEF">
        <w:rPr>
          <w:rFonts w:ascii="Verdana" w:hAnsi="Verdana"/>
          <w:sz w:val="20"/>
        </w:rPr>
        <w:br/>
      </w:r>
      <w:r w:rsidRPr="00DB10ED">
        <w:rPr>
          <w:rFonts w:ascii="Verdana" w:hAnsi="Verdana"/>
          <w:sz w:val="20"/>
        </w:rPr>
        <w:t xml:space="preserve">27 septembre dernier les délégués communautaires </w:t>
      </w:r>
      <w:r>
        <w:rPr>
          <w:rFonts w:ascii="Verdana" w:hAnsi="Verdana"/>
          <w:sz w:val="20"/>
        </w:rPr>
        <w:t xml:space="preserve">ont porté leur </w:t>
      </w:r>
      <w:r w:rsidRPr="00DB10ED">
        <w:rPr>
          <w:rFonts w:ascii="Verdana" w:hAnsi="Verdana"/>
          <w:sz w:val="20"/>
        </w:rPr>
        <w:t xml:space="preserve">choix sur la REOM. </w:t>
      </w:r>
    </w:p>
    <w:p w:rsidR="007A2380" w:rsidRPr="007A2380" w:rsidRDefault="007A2380" w:rsidP="00B17D66">
      <w:pPr>
        <w:widowControl w:val="0"/>
        <w:spacing w:after="0" w:line="240" w:lineRule="auto"/>
        <w:jc w:val="both"/>
        <w:rPr>
          <w:rFonts w:ascii="Verdana" w:hAnsi="Verdana"/>
          <w:sz w:val="20"/>
        </w:rPr>
      </w:pPr>
      <w:r w:rsidRPr="007A2380">
        <w:rPr>
          <w:rFonts w:ascii="Verdana" w:hAnsi="Verdana"/>
          <w:sz w:val="20"/>
        </w:rPr>
        <w:t xml:space="preserve">En l’attente de </w:t>
      </w:r>
      <w:r>
        <w:rPr>
          <w:rFonts w:ascii="Verdana" w:hAnsi="Verdana"/>
          <w:sz w:val="20"/>
        </w:rPr>
        <w:t>s</w:t>
      </w:r>
      <w:r w:rsidRPr="007A2380">
        <w:rPr>
          <w:rFonts w:ascii="Verdana" w:hAnsi="Verdana"/>
          <w:sz w:val="20"/>
        </w:rPr>
        <w:t xml:space="preserve">a mise en place </w:t>
      </w:r>
      <w:r>
        <w:rPr>
          <w:rFonts w:ascii="Verdana" w:hAnsi="Verdana"/>
          <w:sz w:val="20"/>
        </w:rPr>
        <w:t>pour l’ensemble des usagers au 1</w:t>
      </w:r>
      <w:r w:rsidRPr="007A2380">
        <w:rPr>
          <w:rFonts w:ascii="Verdana" w:hAnsi="Verdana"/>
          <w:sz w:val="20"/>
          <w:vertAlign w:val="superscript"/>
        </w:rPr>
        <w:t>er</w:t>
      </w:r>
      <w:r>
        <w:rPr>
          <w:rFonts w:ascii="Verdana" w:hAnsi="Verdana"/>
          <w:sz w:val="20"/>
        </w:rPr>
        <w:t xml:space="preserve"> janvier 2020</w:t>
      </w:r>
      <w:r w:rsidRPr="007A2380">
        <w:rPr>
          <w:rFonts w:ascii="Verdana" w:hAnsi="Verdana"/>
          <w:sz w:val="20"/>
        </w:rPr>
        <w:t>, les tarifs d’enlèvement des ordures ménagères de l’année 2018 seront reconduits pour 2019 pour l’ensemble des secteurs concernés sur la Communauté de Communes Le Grand Charolais.</w:t>
      </w:r>
    </w:p>
    <w:p w:rsidR="00DB10ED" w:rsidRDefault="00DB10ED" w:rsidP="00B17D66">
      <w:pPr>
        <w:widowControl w:val="0"/>
        <w:spacing w:after="0" w:line="240" w:lineRule="auto"/>
      </w:pPr>
      <w:r>
        <w:t> </w:t>
      </w:r>
      <w:r w:rsidR="005E5336">
        <w:t xml:space="preserve">        </w:t>
      </w:r>
    </w:p>
    <w:p w:rsidR="00B9255E" w:rsidRDefault="00B9255E" w:rsidP="00B9255E">
      <w:pPr>
        <w:widowControl w:val="0"/>
        <w:spacing w:after="0" w:line="240" w:lineRule="auto"/>
        <w:jc w:val="both"/>
        <w:rPr>
          <w:rFonts w:ascii="Verdana" w:hAnsi="Verdana"/>
          <w:b/>
          <w:bCs/>
          <w:color w:val="0F2454"/>
        </w:rPr>
      </w:pPr>
      <w:r w:rsidRPr="00B9255E">
        <w:rPr>
          <w:rFonts w:ascii="Verdana" w:hAnsi="Verdana"/>
          <w:b/>
          <w:bCs/>
          <w:noProof/>
          <w:color w:val="00B299"/>
          <w:sz w:val="28"/>
          <w:szCs w:val="28"/>
        </w:rPr>
        <w:drawing>
          <wp:anchor distT="0" distB="0" distL="114300" distR="114300" simplePos="0" relativeHeight="251704832" behindDoc="0" locked="0" layoutInCell="1" allowOverlap="1" wp14:anchorId="147AF3AF">
            <wp:simplePos x="0" y="0"/>
            <wp:positionH relativeFrom="column">
              <wp:posOffset>-45470</wp:posOffset>
            </wp:positionH>
            <wp:positionV relativeFrom="paragraph">
              <wp:posOffset>105202</wp:posOffset>
            </wp:positionV>
            <wp:extent cx="2174581" cy="1630936"/>
            <wp:effectExtent l="76200" t="57150" r="92710" b="102870"/>
            <wp:wrapSquare wrapText="bothSides"/>
            <wp:docPr id="27" name="Image 8">
              <a:extLst xmlns:a="http://schemas.openxmlformats.org/drawingml/2006/main">
                <a:ext uri="{FF2B5EF4-FFF2-40B4-BE49-F238E27FC236}">
                  <a16:creationId xmlns:a16="http://schemas.microsoft.com/office/drawing/2014/main" id="{83D82CBF-F8F6-437A-A5FA-346C7AA6C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83D82CBF-F8F6-437A-A5FA-346C7AA6C22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4581" cy="163093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52CB4" w:rsidRPr="00B9255E">
        <w:rPr>
          <w:rFonts w:ascii="Verdana" w:hAnsi="Verdana"/>
          <w:b/>
          <w:bCs/>
          <w:color w:val="00B299"/>
          <w:sz w:val="28"/>
          <w:szCs w:val="28"/>
        </w:rPr>
        <w:t>La compétence voirie étendue à l’ensemble du territoire</w:t>
      </w:r>
    </w:p>
    <w:p w:rsidR="00BC334E" w:rsidRDefault="00752CB4" w:rsidP="00B9255E">
      <w:pPr>
        <w:widowControl w:val="0"/>
        <w:spacing w:after="0" w:line="240" w:lineRule="auto"/>
        <w:rPr>
          <w:rFonts w:ascii="Verdana" w:hAnsi="Verdana"/>
          <w:sz w:val="20"/>
        </w:rPr>
      </w:pPr>
      <w:r w:rsidRPr="00B9255E">
        <w:rPr>
          <w:rFonts w:ascii="Verdana" w:hAnsi="Verdana"/>
          <w:sz w:val="20"/>
        </w:rPr>
        <w:t>La communauté de communes assurait jusqu’ici l’aménagement et l’entretien de 710 km de voirie. La compétence va s’étendre au 1</w:t>
      </w:r>
      <w:r w:rsidRPr="00B9255E">
        <w:rPr>
          <w:rFonts w:ascii="Verdana" w:hAnsi="Verdana"/>
          <w:sz w:val="20"/>
          <w:vertAlign w:val="superscript"/>
        </w:rPr>
        <w:t>er</w:t>
      </w:r>
      <w:r w:rsidR="00B9255E">
        <w:rPr>
          <w:rFonts w:ascii="Verdana" w:hAnsi="Verdana"/>
          <w:sz w:val="20"/>
        </w:rPr>
        <w:t xml:space="preserve"> </w:t>
      </w:r>
      <w:r w:rsidRPr="00B9255E">
        <w:rPr>
          <w:rFonts w:ascii="Verdana" w:hAnsi="Verdana"/>
          <w:sz w:val="20"/>
        </w:rPr>
        <w:t xml:space="preserve">janvier 2019 sur l’ensemble du territoire soit près de 1000 km de voirie, avec l’ajout de la gestion de la voirie des communes de l’ex Communauté de communes Digoin Val-de-Loire (100% du hors agglomération à Digoin et 100% des voies goudronnées sur les 7 autres communes). L’exercice de cette compétence constitue un élément essentiel de la politique d’aménagement du territoire communautaire. Elle doit permettre à la Communauté de communes d’investir sur l’ensemble des 44 communes.  Des garanties ont été prises pour que les communes soient pleinement associées au processus. Des commissions de secteur, au nombre de quatre, seront mises en place afin de </w:t>
      </w:r>
      <w:r w:rsidR="00B740AB">
        <w:rPr>
          <w:rFonts w:ascii="Verdana" w:hAnsi="Verdana"/>
          <w:sz w:val="20"/>
        </w:rPr>
        <w:t>programmer les travaux au plus près du terrain</w:t>
      </w:r>
      <w:r w:rsidRPr="00B9255E">
        <w:rPr>
          <w:rFonts w:ascii="Verdana" w:hAnsi="Verdana"/>
          <w:sz w:val="20"/>
        </w:rPr>
        <w:t>. L’entretien courant sera toujours assuré par les cantonniers des communes. Dans ce cadre, une convention de prestations de services relatif à l’entretien de la voirie d’intérêt communautaire sera prochainement signée avec les 44 communes membres</w:t>
      </w:r>
      <w:r w:rsidR="00B9255E">
        <w:rPr>
          <w:rFonts w:ascii="Verdana" w:hAnsi="Verdana"/>
          <w:sz w:val="20"/>
        </w:rPr>
        <w:t>.</w:t>
      </w:r>
    </w:p>
    <w:p w:rsidR="00B9255E" w:rsidRDefault="00B9255E" w:rsidP="00B9255E">
      <w:pPr>
        <w:widowControl w:val="0"/>
        <w:spacing w:after="0" w:line="240" w:lineRule="auto"/>
        <w:jc w:val="both"/>
        <w:rPr>
          <w:rFonts w:ascii="Verdana" w:hAnsi="Verdana"/>
          <w:sz w:val="20"/>
        </w:rPr>
      </w:pPr>
    </w:p>
    <w:p w:rsidR="007707E2" w:rsidRDefault="007707E2" w:rsidP="00B17D66">
      <w:pPr>
        <w:widowControl w:val="0"/>
        <w:spacing w:after="0" w:line="240" w:lineRule="auto"/>
        <w:jc w:val="both"/>
        <w:rPr>
          <w:rFonts w:ascii="Verdana" w:hAnsi="Verdana"/>
          <w:b/>
          <w:bCs/>
          <w:color w:val="00B299"/>
          <w:sz w:val="28"/>
          <w:szCs w:val="28"/>
        </w:rPr>
      </w:pPr>
      <w:r w:rsidRPr="00C3488F">
        <w:rPr>
          <w:rFonts w:ascii="Verdana" w:hAnsi="Verdana"/>
          <w:b/>
          <w:bCs/>
          <w:color w:val="00B299"/>
          <w:sz w:val="28"/>
          <w:szCs w:val="28"/>
        </w:rPr>
        <w:lastRenderedPageBreak/>
        <w:t>T</w:t>
      </w:r>
      <w:r w:rsidR="0073025C">
        <w:rPr>
          <w:rFonts w:ascii="Verdana" w:hAnsi="Verdana"/>
          <w:b/>
          <w:bCs/>
          <w:color w:val="00B299"/>
          <w:sz w:val="28"/>
          <w:szCs w:val="28"/>
        </w:rPr>
        <w:t xml:space="preserve">ransport </w:t>
      </w:r>
      <w:r w:rsidRPr="00C3488F">
        <w:rPr>
          <w:rFonts w:ascii="Verdana" w:hAnsi="Verdana"/>
          <w:b/>
          <w:bCs/>
          <w:color w:val="00B299"/>
          <w:sz w:val="28"/>
          <w:szCs w:val="28"/>
        </w:rPr>
        <w:t>A</w:t>
      </w:r>
      <w:r w:rsidR="0073025C">
        <w:rPr>
          <w:rFonts w:ascii="Verdana" w:hAnsi="Verdana"/>
          <w:b/>
          <w:bCs/>
          <w:color w:val="00B299"/>
          <w:sz w:val="28"/>
          <w:szCs w:val="28"/>
        </w:rPr>
        <w:t xml:space="preserve"> la </w:t>
      </w:r>
      <w:r w:rsidRPr="00C3488F">
        <w:rPr>
          <w:rFonts w:ascii="Verdana" w:hAnsi="Verdana"/>
          <w:b/>
          <w:bCs/>
          <w:color w:val="00B299"/>
          <w:sz w:val="28"/>
          <w:szCs w:val="28"/>
        </w:rPr>
        <w:t>D</w:t>
      </w:r>
      <w:r w:rsidR="0073025C">
        <w:rPr>
          <w:rFonts w:ascii="Verdana" w:hAnsi="Verdana"/>
          <w:b/>
          <w:bCs/>
          <w:color w:val="00B299"/>
          <w:sz w:val="28"/>
          <w:szCs w:val="28"/>
        </w:rPr>
        <w:t>emande</w:t>
      </w:r>
    </w:p>
    <w:p w:rsidR="00004ABC" w:rsidRPr="00004ABC" w:rsidRDefault="00004ABC" w:rsidP="00B17D66">
      <w:pPr>
        <w:widowControl w:val="0"/>
        <w:spacing w:after="0" w:line="240" w:lineRule="auto"/>
        <w:rPr>
          <w:rFonts w:ascii="Verdana" w:hAnsi="Verdana"/>
          <w:sz w:val="20"/>
        </w:rPr>
      </w:pPr>
      <w:r w:rsidRPr="00004ABC">
        <w:rPr>
          <w:rFonts w:ascii="Verdana" w:hAnsi="Verdana"/>
          <w:sz w:val="20"/>
        </w:rPr>
        <w:t>Avant la fusion, chacune des 3 anciennes communautés de communes disposait de son service de Transport À la Demande, mais organisé différemment.</w:t>
      </w:r>
    </w:p>
    <w:p w:rsidR="00004ABC" w:rsidRPr="00004ABC" w:rsidRDefault="00004ABC" w:rsidP="00B17D66">
      <w:pPr>
        <w:widowControl w:val="0"/>
        <w:spacing w:after="0" w:line="240" w:lineRule="auto"/>
        <w:rPr>
          <w:rFonts w:ascii="Verdana" w:hAnsi="Verdana"/>
          <w:sz w:val="20"/>
        </w:rPr>
      </w:pPr>
      <w:r w:rsidRPr="00004ABC">
        <w:rPr>
          <w:rFonts w:ascii="Verdana" w:hAnsi="Verdana"/>
          <w:sz w:val="20"/>
        </w:rPr>
        <w:t>Par souci d’équité, Le Grand Charolais a mis en place un nouveau règlement, entré en vigueur le 3 avril 2018. Désormais, plus besoin d’acheter un ticket pour chaque trajet : l’utilisateur, qui doit désormais être âgé de 70 ans minimum et vivre sur le Grand Charolais, dispose d’une carte à faire valider à chaque montée et descente de taxi.</w:t>
      </w:r>
    </w:p>
    <w:p w:rsidR="00004ABC" w:rsidRPr="00004ABC" w:rsidRDefault="00004ABC" w:rsidP="00B17D66">
      <w:pPr>
        <w:widowControl w:val="0"/>
        <w:spacing w:after="0" w:line="240" w:lineRule="auto"/>
        <w:rPr>
          <w:rFonts w:ascii="Verdana" w:hAnsi="Verdana"/>
          <w:sz w:val="20"/>
        </w:rPr>
      </w:pPr>
      <w:r w:rsidRPr="00004ABC">
        <w:rPr>
          <w:rFonts w:ascii="Verdana" w:hAnsi="Verdana"/>
          <w:sz w:val="20"/>
        </w:rPr>
        <w:t xml:space="preserve">Le TAD fonctionne sur 4 </w:t>
      </w:r>
      <w:r w:rsidR="00A74D2A" w:rsidRPr="00004ABC">
        <w:rPr>
          <w:rFonts w:ascii="Verdana" w:hAnsi="Verdana"/>
          <w:sz w:val="20"/>
        </w:rPr>
        <w:t>demi-journées</w:t>
      </w:r>
      <w:r w:rsidRPr="00004ABC">
        <w:rPr>
          <w:rFonts w:ascii="Verdana" w:hAnsi="Verdana"/>
          <w:sz w:val="20"/>
        </w:rPr>
        <w:t xml:space="preserve"> (sauf jours fériés) : les mardis, mercredis et vendredis </w:t>
      </w:r>
      <w:proofErr w:type="gramStart"/>
      <w:r w:rsidRPr="00004ABC">
        <w:rPr>
          <w:rFonts w:ascii="Verdana" w:hAnsi="Verdana"/>
          <w:sz w:val="20"/>
        </w:rPr>
        <w:t>matins</w:t>
      </w:r>
      <w:proofErr w:type="gramEnd"/>
      <w:r w:rsidRPr="00004ABC">
        <w:rPr>
          <w:rFonts w:ascii="Verdana" w:hAnsi="Verdana"/>
          <w:sz w:val="20"/>
        </w:rPr>
        <w:t xml:space="preserve"> (7h-13h) et les jeudis après-midis (13h-19h), et les tarifs varient entre 2 et 10 € selon le nombre de kilomètres parcourus.</w:t>
      </w:r>
    </w:p>
    <w:p w:rsidR="009945BD" w:rsidRDefault="00B17D66" w:rsidP="00B17D66">
      <w:pPr>
        <w:widowControl w:val="0"/>
        <w:spacing w:after="0" w:line="240" w:lineRule="auto"/>
        <w:jc w:val="both"/>
        <w:rPr>
          <w:rFonts w:ascii="Verdana" w:hAnsi="Verdana"/>
          <w:sz w:val="20"/>
        </w:rPr>
      </w:pPr>
      <w:r>
        <w:rPr>
          <w:rFonts w:ascii="Verdana" w:hAnsi="Verdana"/>
          <w:sz w:val="20"/>
        </w:rPr>
        <w:t xml:space="preserve">Renseignements auprès du </w:t>
      </w:r>
      <w:r w:rsidR="00004ABC" w:rsidRPr="00004ABC">
        <w:rPr>
          <w:rFonts w:ascii="Verdana" w:hAnsi="Verdana"/>
          <w:sz w:val="20"/>
        </w:rPr>
        <w:t>CIAS de Paray-le-Monial</w:t>
      </w:r>
      <w:r w:rsidR="00004ABC">
        <w:rPr>
          <w:rFonts w:ascii="Verdana" w:hAnsi="Verdana"/>
          <w:sz w:val="20"/>
        </w:rPr>
        <w:t xml:space="preserve"> - </w:t>
      </w:r>
      <w:r w:rsidR="00004ABC" w:rsidRPr="00004ABC">
        <w:rPr>
          <w:rFonts w:ascii="Verdana" w:hAnsi="Verdana"/>
          <w:sz w:val="20"/>
        </w:rPr>
        <w:t>03 85 81 94 52</w:t>
      </w:r>
      <w:r w:rsidR="00004ABC">
        <w:rPr>
          <w:rFonts w:ascii="Verdana" w:hAnsi="Verdana"/>
          <w:sz w:val="20"/>
        </w:rPr>
        <w:t xml:space="preserve"> - </w:t>
      </w:r>
      <w:hyperlink r:id="rId22" w:history="1">
        <w:r w:rsidR="00004ABC" w:rsidRPr="00293316">
          <w:rPr>
            <w:rStyle w:val="Lienhypertexte"/>
            <w:rFonts w:ascii="Verdana" w:hAnsi="Verdana"/>
            <w:sz w:val="20"/>
          </w:rPr>
          <w:t>cias.paray@legrandcharolais.fr</w:t>
        </w:r>
      </w:hyperlink>
    </w:p>
    <w:p w:rsidR="00004ABC" w:rsidRDefault="00004ABC" w:rsidP="00B17D66">
      <w:pPr>
        <w:widowControl w:val="0"/>
        <w:spacing w:after="0" w:line="240" w:lineRule="auto"/>
        <w:jc w:val="both"/>
        <w:rPr>
          <w:rFonts w:ascii="Verdana" w:hAnsi="Verdana"/>
          <w:sz w:val="20"/>
        </w:rPr>
      </w:pPr>
    </w:p>
    <w:p w:rsidR="006F4B53" w:rsidRPr="00004ABC" w:rsidRDefault="006F4B53" w:rsidP="00B17D66">
      <w:pPr>
        <w:widowControl w:val="0"/>
        <w:spacing w:after="0" w:line="240" w:lineRule="auto"/>
        <w:jc w:val="both"/>
        <w:rPr>
          <w:rFonts w:ascii="Verdana" w:hAnsi="Verdana"/>
          <w:sz w:val="20"/>
        </w:rPr>
      </w:pPr>
    </w:p>
    <w:p w:rsidR="001A0A09" w:rsidRPr="00ED5210" w:rsidRDefault="001A0A09" w:rsidP="001A0A09">
      <w:pPr>
        <w:widowControl w:val="0"/>
        <w:spacing w:after="0" w:line="240" w:lineRule="auto"/>
        <w:jc w:val="both"/>
        <w:rPr>
          <w:rFonts w:ascii="Verdana" w:hAnsi="Verdana"/>
          <w:b/>
          <w:bCs/>
          <w:color w:val="00B299"/>
          <w:sz w:val="28"/>
          <w:szCs w:val="28"/>
        </w:rPr>
      </w:pPr>
      <w:r w:rsidRPr="00ED5210">
        <w:rPr>
          <w:rFonts w:ascii="Verdana" w:hAnsi="Verdana"/>
          <w:b/>
          <w:bCs/>
          <w:color w:val="00B299"/>
          <w:sz w:val="28"/>
          <w:szCs w:val="28"/>
        </w:rPr>
        <w:t>SPANC</w:t>
      </w:r>
    </w:p>
    <w:p w:rsidR="00F52C98" w:rsidRPr="00F52C98" w:rsidRDefault="00F52C98" w:rsidP="00F52C98">
      <w:pPr>
        <w:widowControl w:val="0"/>
        <w:spacing w:after="0" w:line="240" w:lineRule="auto"/>
        <w:jc w:val="both"/>
        <w:rPr>
          <w:rFonts w:ascii="Verdana" w:hAnsi="Verdana"/>
          <w:sz w:val="20"/>
        </w:rPr>
      </w:pPr>
      <w:r w:rsidRPr="00F52C98">
        <w:rPr>
          <w:rFonts w:ascii="Verdana" w:hAnsi="Verdana"/>
          <w:sz w:val="20"/>
        </w:rPr>
        <w:t>La fusion de la Communauté de communes du Charolais, Digoin Val de Loire, Paray-le-Monial et de la commune nouvelle Le Rousset Marizy au 1</w:t>
      </w:r>
      <w:r w:rsidRPr="00F52C98">
        <w:rPr>
          <w:rFonts w:ascii="Verdana" w:hAnsi="Verdana"/>
          <w:sz w:val="20"/>
          <w:vertAlign w:val="superscript"/>
        </w:rPr>
        <w:t>er</w:t>
      </w:r>
      <w:r>
        <w:rPr>
          <w:rFonts w:ascii="Verdana" w:hAnsi="Verdana"/>
          <w:sz w:val="20"/>
        </w:rPr>
        <w:t xml:space="preserve"> </w:t>
      </w:r>
      <w:r w:rsidRPr="00F52C98">
        <w:rPr>
          <w:rFonts w:ascii="Verdana" w:hAnsi="Verdana"/>
          <w:sz w:val="20"/>
        </w:rPr>
        <w:t>janvier 2017 a généré différents modes de gestion du service public d’assainissement non collectif (SPANC) sur le territoire du grand charolais.</w:t>
      </w:r>
    </w:p>
    <w:p w:rsidR="00F52C98" w:rsidRPr="00F52C98" w:rsidRDefault="00F52C98" w:rsidP="00F52C98">
      <w:pPr>
        <w:widowControl w:val="0"/>
        <w:spacing w:after="0" w:line="240" w:lineRule="auto"/>
        <w:jc w:val="both"/>
        <w:rPr>
          <w:rFonts w:ascii="Verdana" w:hAnsi="Verdana"/>
          <w:sz w:val="20"/>
        </w:rPr>
      </w:pPr>
      <w:r w:rsidRPr="00F52C98">
        <w:rPr>
          <w:rFonts w:ascii="Verdana" w:hAnsi="Verdana"/>
          <w:sz w:val="20"/>
        </w:rPr>
        <w:t>En effet, quatre modes de gestion et quatre tarifications différentes coexistent jusqu’à aujourd’hui.</w:t>
      </w:r>
    </w:p>
    <w:p w:rsidR="00F52C98" w:rsidRPr="00F52C98" w:rsidRDefault="006F4B53" w:rsidP="00F52C98">
      <w:pPr>
        <w:widowControl w:val="0"/>
        <w:spacing w:after="0" w:line="240" w:lineRule="auto"/>
        <w:jc w:val="both"/>
        <w:rPr>
          <w:rFonts w:ascii="Verdana" w:hAnsi="Verdana"/>
          <w:sz w:val="20"/>
        </w:rPr>
      </w:pPr>
      <w:r>
        <w:rPr>
          <w:rFonts w:ascii="Verdana" w:hAnsi="Verdana"/>
          <w:sz w:val="20"/>
        </w:rPr>
        <w:t>En 2019, la CCLGC harmonise le service SPANC et celui-ci sera géré en régie (par les agents de la CCLGC) sur l’ensemble du territoire, avec près de 7 500 installations à contrôler.</w:t>
      </w:r>
    </w:p>
    <w:p w:rsidR="001A0A09" w:rsidRDefault="006F4B53" w:rsidP="001A0A09">
      <w:pPr>
        <w:widowControl w:val="0"/>
        <w:spacing w:after="0" w:line="240" w:lineRule="auto"/>
        <w:jc w:val="both"/>
        <w:rPr>
          <w:rFonts w:ascii="Verdana" w:hAnsi="Verdana"/>
          <w:sz w:val="20"/>
        </w:rPr>
      </w:pPr>
      <w:r>
        <w:rPr>
          <w:rFonts w:ascii="Verdana" w:hAnsi="Verdana"/>
          <w:sz w:val="20"/>
        </w:rPr>
        <w:t>U</w:t>
      </w:r>
      <w:r w:rsidR="00F52C98">
        <w:rPr>
          <w:rFonts w:ascii="Verdana" w:hAnsi="Verdana"/>
          <w:sz w:val="20"/>
        </w:rPr>
        <w:t>ne nouvelle grille tarifaire a été validée lors du conseil communautaire du 17 décembre dernier</w:t>
      </w:r>
      <w:r w:rsidR="00B9255E">
        <w:rPr>
          <w:rFonts w:ascii="Verdana" w:hAnsi="Verdana"/>
          <w:sz w:val="20"/>
        </w:rPr>
        <w:t>.</w:t>
      </w:r>
      <w:r w:rsidR="00F52C98">
        <w:rPr>
          <w:rFonts w:ascii="Verdana" w:hAnsi="Verdana"/>
          <w:sz w:val="20"/>
        </w:rPr>
        <w:t xml:space="preserve"> </w:t>
      </w:r>
    </w:p>
    <w:p w:rsidR="00F52C98" w:rsidRDefault="00B9255E" w:rsidP="00B9255E">
      <w:pPr>
        <w:widowControl w:val="0"/>
        <w:spacing w:after="0" w:line="240" w:lineRule="auto"/>
        <w:jc w:val="both"/>
        <w:rPr>
          <w:rFonts w:ascii="Verdana" w:hAnsi="Verdana"/>
          <w:sz w:val="20"/>
        </w:rPr>
      </w:pPr>
      <w:r w:rsidRPr="00B9255E">
        <w:rPr>
          <w:rFonts w:ascii="Verdana" w:hAnsi="Verdana"/>
          <w:sz w:val="20"/>
        </w:rPr>
        <w:t>La périodicité du contrôle de fonctionnement et d’entretien</w:t>
      </w:r>
      <w:r>
        <w:rPr>
          <w:rFonts w:ascii="Verdana" w:hAnsi="Verdana"/>
          <w:sz w:val="20"/>
        </w:rPr>
        <w:t xml:space="preserve"> a été fixé à 10 ans, soit le délai légal le plus large possible.</w:t>
      </w:r>
    </w:p>
    <w:p w:rsidR="00B9255E" w:rsidRPr="00B9255E" w:rsidRDefault="00B9255E" w:rsidP="00B9255E">
      <w:pPr>
        <w:widowControl w:val="0"/>
        <w:spacing w:after="0" w:line="240" w:lineRule="auto"/>
        <w:jc w:val="both"/>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18"/>
      </w:tblGrid>
      <w:tr w:rsidR="00F52C98" w:rsidRPr="00743A7F" w:rsidTr="0007688A">
        <w:tc>
          <w:tcPr>
            <w:tcW w:w="4818" w:type="dxa"/>
            <w:shd w:val="clear" w:color="auto" w:fill="D9D9D9"/>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Types de contrôles</w:t>
            </w:r>
          </w:p>
        </w:tc>
        <w:tc>
          <w:tcPr>
            <w:tcW w:w="4818" w:type="dxa"/>
            <w:shd w:val="clear" w:color="auto" w:fill="D9D9D9"/>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Tarifs</w:t>
            </w:r>
            <w:r>
              <w:rPr>
                <w:rFonts w:ascii="Verdana" w:hAnsi="Verdana"/>
                <w:b/>
                <w:sz w:val="20"/>
                <w:szCs w:val="20"/>
              </w:rPr>
              <w:t xml:space="preserve"> des redevances</w:t>
            </w:r>
          </w:p>
        </w:tc>
      </w:tr>
      <w:tr w:rsidR="00F52C98" w:rsidRPr="00743A7F" w:rsidTr="0007688A">
        <w:tc>
          <w:tcPr>
            <w:tcW w:w="4818" w:type="dxa"/>
            <w:shd w:val="clear" w:color="auto" w:fill="auto"/>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Contrôle de conception</w:t>
            </w:r>
          </w:p>
        </w:tc>
        <w:tc>
          <w:tcPr>
            <w:tcW w:w="4818" w:type="dxa"/>
            <w:shd w:val="clear" w:color="auto" w:fill="auto"/>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50€</w:t>
            </w:r>
          </w:p>
        </w:tc>
      </w:tr>
      <w:tr w:rsidR="00F52C98" w:rsidRPr="00743A7F" w:rsidTr="0007688A">
        <w:tc>
          <w:tcPr>
            <w:tcW w:w="4818" w:type="dxa"/>
            <w:shd w:val="clear" w:color="auto" w:fill="auto"/>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Contrôle de réalisation</w:t>
            </w:r>
          </w:p>
        </w:tc>
        <w:tc>
          <w:tcPr>
            <w:tcW w:w="4818" w:type="dxa"/>
            <w:shd w:val="clear" w:color="auto" w:fill="auto"/>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50€</w:t>
            </w:r>
          </w:p>
        </w:tc>
      </w:tr>
      <w:tr w:rsidR="00F52C98" w:rsidRPr="00743A7F" w:rsidTr="0007688A">
        <w:tc>
          <w:tcPr>
            <w:tcW w:w="4818" w:type="dxa"/>
            <w:shd w:val="clear" w:color="auto" w:fill="auto"/>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Diagnostic de l’existant</w:t>
            </w:r>
          </w:p>
        </w:tc>
        <w:tc>
          <w:tcPr>
            <w:tcW w:w="4818" w:type="dxa"/>
            <w:shd w:val="clear" w:color="auto" w:fill="auto"/>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20</w:t>
            </w:r>
            <w:r>
              <w:rPr>
                <w:rFonts w:ascii="Verdana" w:hAnsi="Verdana"/>
                <w:b/>
                <w:sz w:val="20"/>
                <w:szCs w:val="20"/>
              </w:rPr>
              <w:t>€/ an</w:t>
            </w:r>
          </w:p>
        </w:tc>
      </w:tr>
      <w:tr w:rsidR="00F52C98" w:rsidRPr="00743A7F" w:rsidTr="0007688A">
        <w:tc>
          <w:tcPr>
            <w:tcW w:w="4818" w:type="dxa"/>
            <w:shd w:val="clear" w:color="auto" w:fill="auto"/>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Contrôle de bon fonctionnement</w:t>
            </w:r>
            <w:r>
              <w:rPr>
                <w:rFonts w:ascii="Verdana" w:hAnsi="Verdana"/>
                <w:b/>
                <w:sz w:val="20"/>
                <w:szCs w:val="20"/>
              </w:rPr>
              <w:t xml:space="preserve"> et d’entretien</w:t>
            </w:r>
          </w:p>
        </w:tc>
        <w:tc>
          <w:tcPr>
            <w:tcW w:w="4818" w:type="dxa"/>
            <w:shd w:val="clear" w:color="auto" w:fill="auto"/>
            <w:vAlign w:val="center"/>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20</w:t>
            </w:r>
            <w:r>
              <w:rPr>
                <w:rFonts w:ascii="Verdana" w:hAnsi="Verdana"/>
                <w:b/>
                <w:sz w:val="20"/>
                <w:szCs w:val="20"/>
              </w:rPr>
              <w:t>€/ an</w:t>
            </w:r>
          </w:p>
        </w:tc>
      </w:tr>
      <w:tr w:rsidR="00F52C98" w:rsidRPr="00743A7F" w:rsidTr="0007688A">
        <w:tc>
          <w:tcPr>
            <w:tcW w:w="4818" w:type="dxa"/>
            <w:shd w:val="clear" w:color="auto" w:fill="auto"/>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Contrôle ponctuel pour vente</w:t>
            </w:r>
          </w:p>
        </w:tc>
        <w:tc>
          <w:tcPr>
            <w:tcW w:w="4818" w:type="dxa"/>
            <w:shd w:val="clear" w:color="auto" w:fill="auto"/>
          </w:tcPr>
          <w:p w:rsidR="00F52C98" w:rsidRPr="00743A7F" w:rsidRDefault="00F52C98" w:rsidP="00BC334E">
            <w:pPr>
              <w:spacing w:after="0" w:line="240" w:lineRule="auto"/>
              <w:jc w:val="center"/>
              <w:rPr>
                <w:rFonts w:ascii="Verdana" w:hAnsi="Verdana"/>
                <w:b/>
                <w:sz w:val="20"/>
                <w:szCs w:val="20"/>
              </w:rPr>
            </w:pPr>
            <w:r w:rsidRPr="00743A7F">
              <w:rPr>
                <w:rFonts w:ascii="Verdana" w:hAnsi="Verdana"/>
                <w:b/>
                <w:sz w:val="20"/>
                <w:szCs w:val="20"/>
              </w:rPr>
              <w:t>100€</w:t>
            </w:r>
          </w:p>
        </w:tc>
      </w:tr>
    </w:tbl>
    <w:p w:rsidR="001A0A09" w:rsidRDefault="001A0A09" w:rsidP="00B17D66">
      <w:pPr>
        <w:widowControl w:val="0"/>
        <w:spacing w:after="0" w:line="240" w:lineRule="auto"/>
        <w:jc w:val="both"/>
        <w:rPr>
          <w:rFonts w:ascii="Verdana" w:hAnsi="Verdana"/>
          <w:b/>
          <w:bCs/>
          <w:color w:val="00B299"/>
          <w:sz w:val="28"/>
          <w:szCs w:val="28"/>
        </w:rPr>
      </w:pPr>
    </w:p>
    <w:p w:rsidR="002E50EE" w:rsidRDefault="002E50EE" w:rsidP="00B17D66">
      <w:pPr>
        <w:widowControl w:val="0"/>
        <w:spacing w:after="0" w:line="240" w:lineRule="auto"/>
        <w:jc w:val="both"/>
        <w:rPr>
          <w:rFonts w:ascii="Verdana" w:hAnsi="Verdana"/>
          <w:b/>
          <w:bCs/>
          <w:color w:val="00B299"/>
          <w:sz w:val="28"/>
          <w:szCs w:val="28"/>
        </w:rPr>
      </w:pPr>
    </w:p>
    <w:p w:rsidR="005C7CF4" w:rsidRDefault="00BC334E" w:rsidP="00B17D66">
      <w:pPr>
        <w:widowControl w:val="0"/>
        <w:spacing w:after="0" w:line="240" w:lineRule="auto"/>
        <w:jc w:val="both"/>
        <w:rPr>
          <w:rFonts w:ascii="Verdana" w:hAnsi="Verdana"/>
          <w:b/>
          <w:bCs/>
          <w:color w:val="00B299"/>
          <w:sz w:val="28"/>
          <w:szCs w:val="28"/>
        </w:rPr>
      </w:pPr>
      <w:r>
        <w:rPr>
          <w:noProof/>
        </w:rPr>
        <w:drawing>
          <wp:anchor distT="0" distB="0" distL="114300" distR="114300" simplePos="0" relativeHeight="251698688" behindDoc="0" locked="0" layoutInCell="1" allowOverlap="1" wp14:anchorId="41B945F2">
            <wp:simplePos x="0" y="0"/>
            <wp:positionH relativeFrom="column">
              <wp:posOffset>-76835</wp:posOffset>
            </wp:positionH>
            <wp:positionV relativeFrom="paragraph">
              <wp:posOffset>36830</wp:posOffset>
            </wp:positionV>
            <wp:extent cx="1607820" cy="120586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7820" cy="1205865"/>
                    </a:xfrm>
                    <a:prstGeom prst="rect">
                      <a:avLst/>
                    </a:prstGeom>
                    <a:noFill/>
                    <a:ln>
                      <a:noFill/>
                    </a:ln>
                  </pic:spPr>
                </pic:pic>
              </a:graphicData>
            </a:graphic>
          </wp:anchor>
        </w:drawing>
      </w:r>
      <w:r w:rsidR="00AE79CF">
        <w:rPr>
          <w:rFonts w:ascii="Verdana" w:hAnsi="Verdana"/>
          <w:b/>
          <w:bCs/>
          <w:color w:val="00B299"/>
          <w:sz w:val="28"/>
          <w:szCs w:val="28"/>
        </w:rPr>
        <w:t>Tournée Tréteaux</w:t>
      </w:r>
      <w:r w:rsidR="00DC36CB">
        <w:rPr>
          <w:rFonts w:ascii="Verdana" w:hAnsi="Verdana"/>
          <w:b/>
          <w:bCs/>
          <w:color w:val="00B299"/>
          <w:sz w:val="28"/>
          <w:szCs w:val="28"/>
        </w:rPr>
        <w:t> :</w:t>
      </w:r>
      <w:r w:rsidR="00DC36CB" w:rsidRPr="00DC36CB">
        <w:rPr>
          <w:rFonts w:ascii="Verdana" w:hAnsi="Verdana"/>
          <w:b/>
          <w:bCs/>
          <w:color w:val="00B299"/>
          <w:sz w:val="28"/>
          <w:szCs w:val="28"/>
        </w:rPr>
        <w:t xml:space="preserve"> </w:t>
      </w:r>
    </w:p>
    <w:p w:rsidR="009945BD" w:rsidRDefault="00DC36CB" w:rsidP="00B17D66">
      <w:pPr>
        <w:widowControl w:val="0"/>
        <w:spacing w:after="0" w:line="240" w:lineRule="auto"/>
        <w:jc w:val="both"/>
        <w:rPr>
          <w:rFonts w:ascii="Verdana" w:hAnsi="Verdana"/>
          <w:b/>
          <w:bCs/>
          <w:color w:val="00B299"/>
          <w:sz w:val="28"/>
          <w:szCs w:val="28"/>
        </w:rPr>
      </w:pPr>
      <w:proofErr w:type="gramStart"/>
      <w:r w:rsidRPr="00DC36CB">
        <w:rPr>
          <w:rFonts w:ascii="Verdana" w:hAnsi="Verdana"/>
          <w:b/>
          <w:bCs/>
          <w:color w:val="00B299"/>
          <w:sz w:val="28"/>
          <w:szCs w:val="28"/>
        </w:rPr>
        <w:t>théâtre</w:t>
      </w:r>
      <w:proofErr w:type="gramEnd"/>
      <w:r w:rsidRPr="00DC36CB">
        <w:rPr>
          <w:rFonts w:ascii="Verdana" w:hAnsi="Verdana"/>
          <w:b/>
          <w:bCs/>
          <w:color w:val="00B299"/>
          <w:sz w:val="28"/>
          <w:szCs w:val="28"/>
        </w:rPr>
        <w:t xml:space="preserve"> professionnel de proximité</w:t>
      </w:r>
    </w:p>
    <w:p w:rsidR="00AE79CF" w:rsidRDefault="00DC36CB" w:rsidP="00B17D66">
      <w:pPr>
        <w:widowControl w:val="0"/>
        <w:spacing w:after="0" w:line="240" w:lineRule="auto"/>
        <w:rPr>
          <w:rFonts w:ascii="Verdana" w:hAnsi="Verdana"/>
          <w:sz w:val="20"/>
        </w:rPr>
      </w:pPr>
      <w:r w:rsidRPr="00DC36CB">
        <w:rPr>
          <w:rFonts w:ascii="Verdana" w:hAnsi="Verdana"/>
          <w:sz w:val="20"/>
        </w:rPr>
        <w:t xml:space="preserve">Pendant 16 ans, la Tournée Tréteaux a tourné sur les 8 communes de l'ex-territoire de la </w:t>
      </w:r>
      <w:proofErr w:type="spellStart"/>
      <w:r w:rsidRPr="00DC36CB">
        <w:rPr>
          <w:rFonts w:ascii="Verdana" w:hAnsi="Verdana"/>
          <w:sz w:val="20"/>
        </w:rPr>
        <w:t>CCVal</w:t>
      </w:r>
      <w:proofErr w:type="spellEnd"/>
      <w:r w:rsidRPr="00DC36CB">
        <w:rPr>
          <w:rFonts w:ascii="Verdana" w:hAnsi="Verdana"/>
          <w:sz w:val="20"/>
        </w:rPr>
        <w:t>. Suite à la fusion, la Communauté de communes Le Grand Charolais a décidé pour la 17</w:t>
      </w:r>
      <w:r w:rsidRPr="00DC36CB">
        <w:rPr>
          <w:rFonts w:ascii="Verdana" w:hAnsi="Verdana"/>
          <w:sz w:val="20"/>
          <w:vertAlign w:val="superscript"/>
        </w:rPr>
        <w:t>ème</w:t>
      </w:r>
      <w:r>
        <w:rPr>
          <w:rFonts w:ascii="Verdana" w:hAnsi="Verdana"/>
          <w:sz w:val="20"/>
        </w:rPr>
        <w:t xml:space="preserve"> </w:t>
      </w:r>
      <w:r w:rsidRPr="00DC36CB">
        <w:rPr>
          <w:rFonts w:ascii="Verdana" w:hAnsi="Verdana"/>
          <w:sz w:val="20"/>
        </w:rPr>
        <w:t xml:space="preserve">édition d'étendre son principe à l'échelle de son nouveau territoire. Le spectacle « Sherlock Holmes, son dernier coup d’archet », de la « Compagnie des Ô », </w:t>
      </w:r>
      <w:r>
        <w:rPr>
          <w:rFonts w:ascii="Verdana" w:hAnsi="Verdana"/>
          <w:sz w:val="20"/>
        </w:rPr>
        <w:t>a été joué</w:t>
      </w:r>
      <w:r w:rsidRPr="00DC36CB">
        <w:rPr>
          <w:rFonts w:ascii="Verdana" w:hAnsi="Verdana"/>
          <w:sz w:val="20"/>
        </w:rPr>
        <w:t xml:space="preserve"> sur 10 communes</w:t>
      </w:r>
      <w:r>
        <w:rPr>
          <w:rFonts w:ascii="Verdana" w:hAnsi="Verdana"/>
          <w:sz w:val="20"/>
        </w:rPr>
        <w:t xml:space="preserve"> du territoire et </w:t>
      </w:r>
      <w:r w:rsidR="005529BE">
        <w:rPr>
          <w:rFonts w:ascii="Verdana" w:hAnsi="Verdana"/>
          <w:sz w:val="20"/>
        </w:rPr>
        <w:t>a rencontré un véritable succès</w:t>
      </w:r>
      <w:r>
        <w:rPr>
          <w:rFonts w:ascii="Verdana" w:hAnsi="Verdana"/>
          <w:sz w:val="20"/>
        </w:rPr>
        <w:t xml:space="preserve"> puisqu’elle a </w:t>
      </w:r>
      <w:r w:rsidR="005529BE">
        <w:rPr>
          <w:rFonts w:ascii="Verdana" w:hAnsi="Verdana"/>
          <w:sz w:val="20"/>
        </w:rPr>
        <w:t>rassembl</w:t>
      </w:r>
      <w:r>
        <w:rPr>
          <w:rFonts w:ascii="Verdana" w:hAnsi="Verdana"/>
          <w:sz w:val="20"/>
        </w:rPr>
        <w:t>é</w:t>
      </w:r>
      <w:r w:rsidR="005529BE">
        <w:rPr>
          <w:rFonts w:ascii="Verdana" w:hAnsi="Verdana"/>
          <w:sz w:val="20"/>
        </w:rPr>
        <w:t xml:space="preserve"> 420 spectateurs.</w:t>
      </w:r>
    </w:p>
    <w:p w:rsidR="00A74D2A" w:rsidRDefault="00A74D2A" w:rsidP="00B17D66">
      <w:pPr>
        <w:widowControl w:val="0"/>
        <w:spacing w:after="0" w:line="240" w:lineRule="auto"/>
        <w:jc w:val="both"/>
        <w:rPr>
          <w:rFonts w:ascii="Verdana" w:hAnsi="Verdana"/>
          <w:sz w:val="20"/>
        </w:rPr>
      </w:pPr>
    </w:p>
    <w:p w:rsidR="002E50EE" w:rsidRDefault="002E50EE" w:rsidP="00B17D66">
      <w:pPr>
        <w:widowControl w:val="0"/>
        <w:spacing w:after="0" w:line="240" w:lineRule="auto"/>
        <w:jc w:val="both"/>
        <w:rPr>
          <w:rFonts w:ascii="Verdana" w:hAnsi="Verdana"/>
          <w:sz w:val="20"/>
        </w:rPr>
      </w:pPr>
    </w:p>
    <w:p w:rsidR="00AE79CF" w:rsidRDefault="00BC334E" w:rsidP="00B17D66">
      <w:pPr>
        <w:widowControl w:val="0"/>
        <w:spacing w:after="0" w:line="240" w:lineRule="auto"/>
        <w:rPr>
          <w:rFonts w:ascii="Verdana" w:hAnsi="Verdana"/>
          <w:b/>
          <w:bCs/>
          <w:color w:val="00B299"/>
          <w:sz w:val="28"/>
          <w:szCs w:val="28"/>
        </w:rPr>
      </w:pPr>
      <w:r>
        <w:rPr>
          <w:noProof/>
        </w:rPr>
        <w:drawing>
          <wp:anchor distT="0" distB="0" distL="114300" distR="114300" simplePos="0" relativeHeight="251699712" behindDoc="0" locked="0" layoutInCell="1" allowOverlap="1" wp14:anchorId="696F99EA">
            <wp:simplePos x="0" y="0"/>
            <wp:positionH relativeFrom="column">
              <wp:posOffset>550</wp:posOffset>
            </wp:positionH>
            <wp:positionV relativeFrom="paragraph">
              <wp:posOffset>84343</wp:posOffset>
            </wp:positionV>
            <wp:extent cx="2151380" cy="1433830"/>
            <wp:effectExtent l="0" t="0" r="127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1380" cy="1433830"/>
                    </a:xfrm>
                    <a:prstGeom prst="rect">
                      <a:avLst/>
                    </a:prstGeom>
                    <a:noFill/>
                    <a:ln>
                      <a:noFill/>
                    </a:ln>
                  </pic:spPr>
                </pic:pic>
              </a:graphicData>
            </a:graphic>
          </wp:anchor>
        </w:drawing>
      </w:r>
      <w:proofErr w:type="spellStart"/>
      <w:r w:rsidR="00AE79CF">
        <w:rPr>
          <w:rFonts w:ascii="Verdana" w:hAnsi="Verdana"/>
          <w:b/>
          <w:bCs/>
          <w:color w:val="00B299"/>
          <w:sz w:val="28"/>
          <w:szCs w:val="28"/>
        </w:rPr>
        <w:t>Avencultu’Raid</w:t>
      </w:r>
      <w:proofErr w:type="spellEnd"/>
    </w:p>
    <w:p w:rsidR="00E80C0A" w:rsidRDefault="00E80C0A" w:rsidP="00B17D66">
      <w:pPr>
        <w:widowControl w:val="0"/>
        <w:spacing w:after="0" w:line="240" w:lineRule="auto"/>
        <w:rPr>
          <w:rFonts w:ascii="Verdana" w:hAnsi="Verdana"/>
          <w:sz w:val="20"/>
        </w:rPr>
      </w:pPr>
      <w:r>
        <w:rPr>
          <w:rFonts w:ascii="Verdana" w:hAnsi="Verdana"/>
          <w:sz w:val="20"/>
        </w:rPr>
        <w:t>Manifestation sportive et non compétitive, l’</w:t>
      </w:r>
      <w:proofErr w:type="spellStart"/>
      <w:r>
        <w:rPr>
          <w:rFonts w:ascii="Verdana" w:hAnsi="Verdana"/>
          <w:sz w:val="20"/>
        </w:rPr>
        <w:t>Avencultu’raid</w:t>
      </w:r>
      <w:proofErr w:type="spellEnd"/>
      <w:r>
        <w:rPr>
          <w:rFonts w:ascii="Verdana" w:hAnsi="Verdana"/>
          <w:sz w:val="20"/>
        </w:rPr>
        <w:t xml:space="preserve"> a été o</w:t>
      </w:r>
      <w:r w:rsidR="003135BD">
        <w:rPr>
          <w:rFonts w:ascii="Verdana" w:hAnsi="Verdana"/>
          <w:sz w:val="20"/>
        </w:rPr>
        <w:t xml:space="preserve">rganisé pendant 15 ans sur le territoire de l’ex </w:t>
      </w:r>
      <w:proofErr w:type="spellStart"/>
      <w:r w:rsidR="003135BD">
        <w:rPr>
          <w:rFonts w:ascii="Verdana" w:hAnsi="Verdana"/>
          <w:sz w:val="20"/>
        </w:rPr>
        <w:t>CCVal</w:t>
      </w:r>
      <w:proofErr w:type="spellEnd"/>
      <w:r>
        <w:rPr>
          <w:rFonts w:ascii="Verdana" w:hAnsi="Verdana"/>
          <w:sz w:val="20"/>
        </w:rPr>
        <w:t>.</w:t>
      </w:r>
    </w:p>
    <w:p w:rsidR="003135BD" w:rsidRDefault="00BC334E" w:rsidP="00B17D66">
      <w:pPr>
        <w:widowControl w:val="0"/>
        <w:spacing w:after="0" w:line="240" w:lineRule="auto"/>
        <w:rPr>
          <w:rFonts w:ascii="Verdana" w:hAnsi="Verdana"/>
          <w:sz w:val="20"/>
        </w:rPr>
      </w:pPr>
      <w:r>
        <w:rPr>
          <w:noProof/>
        </w:rPr>
        <w:drawing>
          <wp:anchor distT="0" distB="0" distL="114300" distR="114300" simplePos="0" relativeHeight="251700736" behindDoc="0" locked="0" layoutInCell="1" allowOverlap="1" wp14:anchorId="6C6F1EF4">
            <wp:simplePos x="0" y="0"/>
            <wp:positionH relativeFrom="column">
              <wp:posOffset>4651439</wp:posOffset>
            </wp:positionH>
            <wp:positionV relativeFrom="paragraph">
              <wp:posOffset>206434</wp:posOffset>
            </wp:positionV>
            <wp:extent cx="2189480" cy="1458595"/>
            <wp:effectExtent l="0" t="0" r="1270"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948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C0A">
        <w:rPr>
          <w:rFonts w:ascii="Verdana" w:hAnsi="Verdana"/>
          <w:sz w:val="20"/>
        </w:rPr>
        <w:t xml:space="preserve">Ayant fait le choix d’étendre cette manifestation sur l’ensemble du territoire, </w:t>
      </w:r>
      <w:r w:rsidR="00B740AB">
        <w:rPr>
          <w:rFonts w:ascii="Verdana" w:hAnsi="Verdana"/>
          <w:sz w:val="20"/>
        </w:rPr>
        <w:t>le Grand Charolais</w:t>
      </w:r>
      <w:r w:rsidR="003135BD">
        <w:rPr>
          <w:rFonts w:ascii="Verdana" w:hAnsi="Verdana"/>
          <w:sz w:val="20"/>
        </w:rPr>
        <w:t xml:space="preserve"> a choisi la commune de Saint Yan pour sa 16</w:t>
      </w:r>
      <w:r w:rsidR="003135BD" w:rsidRPr="003135BD">
        <w:rPr>
          <w:rFonts w:ascii="Verdana" w:hAnsi="Verdana"/>
          <w:sz w:val="20"/>
          <w:vertAlign w:val="superscript"/>
        </w:rPr>
        <w:t>ème</w:t>
      </w:r>
      <w:r w:rsidR="003135BD">
        <w:rPr>
          <w:rFonts w:ascii="Verdana" w:hAnsi="Verdana"/>
          <w:sz w:val="20"/>
        </w:rPr>
        <w:t xml:space="preserve"> édition</w:t>
      </w:r>
      <w:r w:rsidR="00E80C0A">
        <w:rPr>
          <w:rFonts w:ascii="Verdana" w:hAnsi="Verdana"/>
          <w:sz w:val="20"/>
        </w:rPr>
        <w:t>.</w:t>
      </w:r>
    </w:p>
    <w:p w:rsidR="00AE79CF" w:rsidRDefault="00E80C0A" w:rsidP="00B17D66">
      <w:pPr>
        <w:widowControl w:val="0"/>
        <w:spacing w:after="0" w:line="240" w:lineRule="auto"/>
        <w:rPr>
          <w:rFonts w:ascii="Verdana" w:hAnsi="Verdana"/>
          <w:sz w:val="20"/>
        </w:rPr>
      </w:pPr>
      <w:r>
        <w:rPr>
          <w:rFonts w:ascii="Verdana" w:hAnsi="Verdana"/>
          <w:sz w:val="20"/>
        </w:rPr>
        <w:t>Ainsi, l</w:t>
      </w:r>
      <w:r w:rsidR="00AE79CF" w:rsidRPr="00AE79CF">
        <w:rPr>
          <w:rFonts w:ascii="Verdana" w:hAnsi="Verdana"/>
          <w:sz w:val="20"/>
        </w:rPr>
        <w:t>e 16 juin dernier</w:t>
      </w:r>
      <w:r w:rsidR="003135BD">
        <w:rPr>
          <w:rFonts w:ascii="Verdana" w:hAnsi="Verdana"/>
          <w:sz w:val="20"/>
        </w:rPr>
        <w:t xml:space="preserve">, 120 raideurs ont </w:t>
      </w:r>
      <w:r w:rsidR="00AE79CF">
        <w:rPr>
          <w:rFonts w:ascii="Verdana" w:hAnsi="Verdana"/>
          <w:sz w:val="20"/>
        </w:rPr>
        <w:t>enchainé</w:t>
      </w:r>
      <w:r w:rsidR="003135BD">
        <w:rPr>
          <w:rFonts w:ascii="Verdana" w:hAnsi="Verdana"/>
          <w:sz w:val="20"/>
        </w:rPr>
        <w:t xml:space="preserve"> les activités : 30km en VTT</w:t>
      </w:r>
      <w:r w:rsidR="00AE79CF">
        <w:rPr>
          <w:rFonts w:ascii="Verdana" w:hAnsi="Verdana"/>
          <w:sz w:val="20"/>
        </w:rPr>
        <w:t xml:space="preserve">, </w:t>
      </w:r>
      <w:r w:rsidR="003135BD">
        <w:rPr>
          <w:rFonts w:ascii="Verdana" w:hAnsi="Verdana"/>
          <w:sz w:val="20"/>
        </w:rPr>
        <w:t xml:space="preserve">5 km en </w:t>
      </w:r>
      <w:r w:rsidR="00AE79CF">
        <w:rPr>
          <w:rFonts w:ascii="Verdana" w:hAnsi="Verdana"/>
          <w:sz w:val="20"/>
        </w:rPr>
        <w:t>canoë sur l’</w:t>
      </w:r>
      <w:proofErr w:type="spellStart"/>
      <w:r w:rsidR="00AE79CF">
        <w:rPr>
          <w:rFonts w:ascii="Verdana" w:hAnsi="Verdana"/>
          <w:sz w:val="20"/>
        </w:rPr>
        <w:t>Arconce</w:t>
      </w:r>
      <w:proofErr w:type="spellEnd"/>
      <w:r w:rsidR="00AE79CF">
        <w:rPr>
          <w:rFonts w:ascii="Verdana" w:hAnsi="Verdana"/>
          <w:sz w:val="20"/>
        </w:rPr>
        <w:t>, tir à l’ar</w:t>
      </w:r>
      <w:r>
        <w:rPr>
          <w:rFonts w:ascii="Verdana" w:hAnsi="Verdana"/>
          <w:sz w:val="20"/>
        </w:rPr>
        <w:t>c</w:t>
      </w:r>
      <w:r w:rsidR="003135BD">
        <w:rPr>
          <w:rFonts w:ascii="Verdana" w:hAnsi="Verdana"/>
          <w:sz w:val="20"/>
        </w:rPr>
        <w:t xml:space="preserve"> ou encore course d’orientation</w:t>
      </w:r>
      <w:r>
        <w:rPr>
          <w:rFonts w:ascii="Verdana" w:hAnsi="Verdana"/>
          <w:sz w:val="20"/>
        </w:rPr>
        <w:t>.</w:t>
      </w:r>
    </w:p>
    <w:p w:rsidR="00E80C0A" w:rsidRDefault="00E80C0A" w:rsidP="00B17D66">
      <w:pPr>
        <w:widowControl w:val="0"/>
        <w:spacing w:after="0" w:line="240" w:lineRule="auto"/>
        <w:rPr>
          <w:rFonts w:ascii="Verdana" w:hAnsi="Verdana"/>
          <w:sz w:val="20"/>
        </w:rPr>
      </w:pPr>
      <w:r>
        <w:rPr>
          <w:rFonts w:ascii="Verdana" w:hAnsi="Verdana"/>
          <w:sz w:val="20"/>
        </w:rPr>
        <w:t>Un verre de l’amitié a clôturé cette belle journée.</w:t>
      </w:r>
    </w:p>
    <w:p w:rsidR="00E80C0A" w:rsidRDefault="00B740AB" w:rsidP="00B17D66">
      <w:pPr>
        <w:widowControl w:val="0"/>
        <w:spacing w:after="0" w:line="240" w:lineRule="auto"/>
        <w:rPr>
          <w:rFonts w:ascii="Verdana" w:hAnsi="Verdana"/>
          <w:sz w:val="20"/>
        </w:rPr>
      </w:pPr>
      <w:r>
        <w:rPr>
          <w:rFonts w:ascii="Verdana" w:hAnsi="Verdana"/>
          <w:sz w:val="20"/>
        </w:rPr>
        <w:t>Les organisateurs</w:t>
      </w:r>
      <w:r w:rsidR="00E80C0A">
        <w:rPr>
          <w:rFonts w:ascii="Verdana" w:hAnsi="Verdana"/>
          <w:sz w:val="20"/>
        </w:rPr>
        <w:t xml:space="preserve"> vous donne</w:t>
      </w:r>
      <w:r>
        <w:rPr>
          <w:rFonts w:ascii="Verdana" w:hAnsi="Verdana"/>
          <w:sz w:val="20"/>
        </w:rPr>
        <w:t>nt</w:t>
      </w:r>
      <w:r w:rsidR="00E80C0A">
        <w:rPr>
          <w:rFonts w:ascii="Verdana" w:hAnsi="Verdana"/>
          <w:sz w:val="20"/>
        </w:rPr>
        <w:t xml:space="preserve"> rendez-vous le samedi 29 juin 2019 à Saint-Vincent les Bragny pour la 17</w:t>
      </w:r>
      <w:r w:rsidR="00E80C0A" w:rsidRPr="00E80C0A">
        <w:rPr>
          <w:rFonts w:ascii="Verdana" w:hAnsi="Verdana"/>
          <w:sz w:val="20"/>
          <w:vertAlign w:val="superscript"/>
        </w:rPr>
        <w:t>ème</w:t>
      </w:r>
      <w:r w:rsidR="00E80C0A">
        <w:rPr>
          <w:rFonts w:ascii="Verdana" w:hAnsi="Verdana"/>
          <w:sz w:val="20"/>
        </w:rPr>
        <w:t xml:space="preserve"> édition.</w:t>
      </w:r>
    </w:p>
    <w:p w:rsidR="00B9255E" w:rsidRDefault="00B9255E" w:rsidP="00B17D66">
      <w:pPr>
        <w:widowControl w:val="0"/>
        <w:spacing w:after="0" w:line="240" w:lineRule="auto"/>
        <w:rPr>
          <w:rFonts w:ascii="Verdana" w:hAnsi="Verdana"/>
          <w:sz w:val="20"/>
        </w:rPr>
      </w:pPr>
    </w:p>
    <w:p w:rsidR="007707E2" w:rsidRPr="007707E2" w:rsidRDefault="009945BD" w:rsidP="00B17D66">
      <w:pPr>
        <w:widowControl w:val="0"/>
        <w:spacing w:after="0" w:line="240" w:lineRule="auto"/>
        <w:rPr>
          <w:rFonts w:ascii="Verdana" w:hAnsi="Verdana" w:cstheme="minorHAnsi"/>
          <w:sz w:val="20"/>
          <w:szCs w:val="20"/>
        </w:rPr>
      </w:pPr>
      <w:r>
        <w:rPr>
          <w:rFonts w:ascii="Verdana" w:hAnsi="Verdana"/>
          <w:b/>
          <w:bCs/>
          <w:color w:val="00B299"/>
          <w:sz w:val="28"/>
          <w:szCs w:val="28"/>
        </w:rPr>
        <w:lastRenderedPageBreak/>
        <w:t>Harmonisation des compétences</w:t>
      </w:r>
    </w:p>
    <w:p w:rsidR="007A2380" w:rsidRPr="007A2380" w:rsidRDefault="00D86672" w:rsidP="00D7223C">
      <w:pPr>
        <w:widowControl w:val="0"/>
        <w:spacing w:after="0" w:line="240" w:lineRule="auto"/>
        <w:rPr>
          <w:rFonts w:ascii="Verdana" w:hAnsi="Verdana"/>
          <w:sz w:val="20"/>
        </w:rPr>
      </w:pPr>
      <w:r>
        <w:rPr>
          <w:noProof/>
        </w:rPr>
        <w:drawing>
          <wp:anchor distT="0" distB="0" distL="114300" distR="114300" simplePos="0" relativeHeight="251705856" behindDoc="0" locked="0" layoutInCell="1" allowOverlap="1">
            <wp:simplePos x="0" y="0"/>
            <wp:positionH relativeFrom="column">
              <wp:posOffset>-67945</wp:posOffset>
            </wp:positionH>
            <wp:positionV relativeFrom="paragraph">
              <wp:posOffset>597535</wp:posOffset>
            </wp:positionV>
            <wp:extent cx="2171065" cy="1628775"/>
            <wp:effectExtent l="0" t="0" r="635" b="952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065" cy="1628775"/>
                    </a:xfrm>
                    <a:prstGeom prst="rect">
                      <a:avLst/>
                    </a:prstGeom>
                    <a:noFill/>
                    <a:ln>
                      <a:noFill/>
                    </a:ln>
                  </pic:spPr>
                </pic:pic>
              </a:graphicData>
            </a:graphic>
          </wp:anchor>
        </w:drawing>
      </w:r>
      <w:r w:rsidR="007A2380" w:rsidRPr="007A2380">
        <w:rPr>
          <w:rFonts w:ascii="Verdana" w:hAnsi="Verdana"/>
          <w:sz w:val="20"/>
        </w:rPr>
        <w:t>Suite à la fusion du 1</w:t>
      </w:r>
      <w:r w:rsidR="007A2380" w:rsidRPr="007A2380">
        <w:rPr>
          <w:rFonts w:ascii="Verdana" w:hAnsi="Verdana"/>
          <w:sz w:val="20"/>
          <w:vertAlign w:val="superscript"/>
        </w:rPr>
        <w:t>er</w:t>
      </w:r>
      <w:r w:rsidR="00D7223C">
        <w:rPr>
          <w:rFonts w:ascii="Verdana" w:hAnsi="Verdana"/>
          <w:sz w:val="20"/>
        </w:rPr>
        <w:t xml:space="preserve"> </w:t>
      </w:r>
      <w:r w:rsidR="007A2380" w:rsidRPr="007A2380">
        <w:rPr>
          <w:rFonts w:ascii="Verdana" w:hAnsi="Verdana"/>
          <w:sz w:val="20"/>
        </w:rPr>
        <w:t>janvier 2017, la Communauté de communes Le Grand Charolais a bénéficié d’une période transitoire d’harmonisation de ses compétences. Elle a connu une 1ère étape avec le choix des compétences optionnelles, puis une seconde avec le choix</w:t>
      </w:r>
      <w:r w:rsidR="00B9255E">
        <w:rPr>
          <w:rFonts w:ascii="Verdana" w:hAnsi="Verdana"/>
          <w:sz w:val="20"/>
        </w:rPr>
        <w:t>,</w:t>
      </w:r>
      <w:r w:rsidR="007A2380" w:rsidRPr="007A2380">
        <w:rPr>
          <w:rFonts w:ascii="Verdana" w:hAnsi="Verdana"/>
          <w:sz w:val="20"/>
        </w:rPr>
        <w:t xml:space="preserve"> de ses compétences supplémentaires. La dernière étape </w:t>
      </w:r>
      <w:r w:rsidR="00B9255E">
        <w:rPr>
          <w:rFonts w:ascii="Verdana" w:hAnsi="Verdana"/>
          <w:sz w:val="20"/>
        </w:rPr>
        <w:t xml:space="preserve">a </w:t>
      </w:r>
      <w:r w:rsidR="007A2380" w:rsidRPr="007A2380">
        <w:rPr>
          <w:rFonts w:ascii="Verdana" w:hAnsi="Verdana"/>
          <w:sz w:val="20"/>
        </w:rPr>
        <w:t>consist</w:t>
      </w:r>
      <w:r w:rsidR="00B9255E">
        <w:rPr>
          <w:rFonts w:ascii="Verdana" w:hAnsi="Verdana"/>
          <w:sz w:val="20"/>
        </w:rPr>
        <w:t>é</w:t>
      </w:r>
      <w:r w:rsidR="007A2380" w:rsidRPr="007A2380">
        <w:rPr>
          <w:rFonts w:ascii="Verdana" w:hAnsi="Verdana"/>
          <w:sz w:val="20"/>
        </w:rPr>
        <w:t xml:space="preserve"> à définir l’intérêt communautaire</w:t>
      </w:r>
      <w:r w:rsidR="00B740AB">
        <w:rPr>
          <w:rFonts w:ascii="Verdana" w:hAnsi="Verdana"/>
          <w:sz w:val="20"/>
        </w:rPr>
        <w:t xml:space="preserve">, c’est-à-dire </w:t>
      </w:r>
      <w:r w:rsidR="008A614B">
        <w:rPr>
          <w:rFonts w:ascii="Verdana" w:hAnsi="Verdana"/>
          <w:sz w:val="20"/>
        </w:rPr>
        <w:t>la frontière entre l’action communale et l’action intercommunale</w:t>
      </w:r>
      <w:r w:rsidR="007A2380" w:rsidRPr="007A2380">
        <w:rPr>
          <w:rFonts w:ascii="Verdana" w:hAnsi="Verdana"/>
          <w:sz w:val="20"/>
        </w:rPr>
        <w:t xml:space="preserve">. Pour cela, </w:t>
      </w:r>
      <w:r w:rsidR="00B9255E">
        <w:rPr>
          <w:rFonts w:ascii="Verdana" w:hAnsi="Verdana"/>
          <w:sz w:val="20"/>
        </w:rPr>
        <w:t>le conseil communautaire a délibéré le 17 décembre 2018.</w:t>
      </w:r>
    </w:p>
    <w:p w:rsidR="007A2380" w:rsidRDefault="007A2380" w:rsidP="00B17D66">
      <w:pPr>
        <w:widowControl w:val="0"/>
        <w:spacing w:after="0" w:line="240" w:lineRule="auto"/>
        <w:rPr>
          <w:rFonts w:ascii="Verdana" w:hAnsi="Verdana"/>
          <w:sz w:val="20"/>
        </w:rPr>
      </w:pPr>
      <w:r w:rsidRPr="00D7223C">
        <w:rPr>
          <w:rFonts w:ascii="Verdana" w:hAnsi="Verdana"/>
          <w:sz w:val="20"/>
        </w:rPr>
        <w:t xml:space="preserve">Parmi les </w:t>
      </w:r>
      <w:r w:rsidR="008A614B">
        <w:rPr>
          <w:rFonts w:ascii="Verdana" w:hAnsi="Verdana"/>
          <w:sz w:val="20"/>
        </w:rPr>
        <w:t>évolutions</w:t>
      </w:r>
      <w:r w:rsidRPr="00D7223C">
        <w:rPr>
          <w:rFonts w:ascii="Verdana" w:hAnsi="Verdana"/>
          <w:sz w:val="20"/>
        </w:rPr>
        <w:t xml:space="preserve">, on notera que la piscine de Charolles </w:t>
      </w:r>
      <w:r w:rsidR="008A614B">
        <w:rPr>
          <w:rFonts w:ascii="Verdana" w:hAnsi="Verdana"/>
          <w:sz w:val="20"/>
        </w:rPr>
        <w:t>devient intercommunale</w:t>
      </w:r>
      <w:r w:rsidRPr="00D7223C">
        <w:rPr>
          <w:rFonts w:ascii="Verdana" w:hAnsi="Verdana"/>
          <w:sz w:val="20"/>
        </w:rPr>
        <w:t xml:space="preserve"> au 1</w:t>
      </w:r>
      <w:r w:rsidRPr="003A3479">
        <w:rPr>
          <w:rFonts w:ascii="Verdana" w:hAnsi="Verdana"/>
          <w:sz w:val="20"/>
          <w:vertAlign w:val="superscript"/>
        </w:rPr>
        <w:t>er</w:t>
      </w:r>
      <w:r w:rsidR="003A3479">
        <w:rPr>
          <w:rFonts w:ascii="Verdana" w:hAnsi="Verdana"/>
          <w:sz w:val="20"/>
        </w:rPr>
        <w:t xml:space="preserve"> </w:t>
      </w:r>
      <w:r w:rsidRPr="00D7223C">
        <w:rPr>
          <w:rFonts w:ascii="Verdana" w:hAnsi="Verdana"/>
          <w:sz w:val="20"/>
        </w:rPr>
        <w:t>janvier 2019 et que le Grand charolais gèrera la compétence petite enfance sur l’ensemble du territoire au 1</w:t>
      </w:r>
      <w:r w:rsidRPr="003A3479">
        <w:rPr>
          <w:rFonts w:ascii="Verdana" w:hAnsi="Verdana"/>
          <w:sz w:val="20"/>
          <w:vertAlign w:val="superscript"/>
        </w:rPr>
        <w:t>er</w:t>
      </w:r>
      <w:r w:rsidR="003A3479">
        <w:rPr>
          <w:rFonts w:ascii="Verdana" w:hAnsi="Verdana"/>
          <w:sz w:val="20"/>
        </w:rPr>
        <w:t xml:space="preserve"> </w:t>
      </w:r>
      <w:r w:rsidRPr="00D7223C">
        <w:rPr>
          <w:rFonts w:ascii="Verdana" w:hAnsi="Verdana"/>
          <w:sz w:val="20"/>
        </w:rPr>
        <w:t>janvier 2020. Les trois accueils de loisirs situés à Charolles, Paray le Monial et Varenne st Germain restent de compétence intercommunale. Les compétences transports scolaires et action sociale qui n’étaient exercées que sur le secteur de l’ex CCPLM retourneront dans les communes respectivement en 2019 et 2020.</w:t>
      </w:r>
    </w:p>
    <w:p w:rsidR="001A0A09" w:rsidRPr="00D7223C" w:rsidRDefault="001A0A09" w:rsidP="00B17D66">
      <w:pPr>
        <w:widowControl w:val="0"/>
        <w:spacing w:after="0" w:line="240" w:lineRule="auto"/>
        <w:rPr>
          <w:rFonts w:ascii="Verdana" w:hAnsi="Verdana"/>
          <w:sz w:val="20"/>
        </w:rPr>
      </w:pPr>
    </w:p>
    <w:p w:rsidR="007A2380" w:rsidRDefault="007A2380" w:rsidP="00B17D66">
      <w:pPr>
        <w:widowControl w:val="0"/>
        <w:spacing w:after="0" w:line="240" w:lineRule="auto"/>
        <w:rPr>
          <w:rFonts w:ascii="Verdana" w:hAnsi="Verdana"/>
          <w:sz w:val="20"/>
        </w:rPr>
      </w:pPr>
    </w:p>
    <w:p w:rsidR="005C7CF4" w:rsidRDefault="005C7CF4" w:rsidP="00B17D66">
      <w:pPr>
        <w:widowControl w:val="0"/>
        <w:spacing w:after="0" w:line="240" w:lineRule="auto"/>
        <w:rPr>
          <w:rFonts w:ascii="Verdana" w:hAnsi="Verdana"/>
          <w:sz w:val="20"/>
        </w:rPr>
      </w:pPr>
    </w:p>
    <w:p w:rsidR="00FB4A0A" w:rsidRPr="00FB4A0A" w:rsidRDefault="005C7CF4" w:rsidP="00B17D66">
      <w:pPr>
        <w:widowControl w:val="0"/>
        <w:spacing w:after="0" w:line="240" w:lineRule="auto"/>
        <w:jc w:val="both"/>
        <w:rPr>
          <w:rFonts w:ascii="Verdana" w:hAnsi="Verdana"/>
          <w:b/>
          <w:bCs/>
          <w:color w:val="00B299"/>
          <w:sz w:val="28"/>
          <w:szCs w:val="28"/>
        </w:rPr>
      </w:pPr>
      <w:r>
        <w:rPr>
          <w:noProof/>
        </w:rPr>
        <w:drawing>
          <wp:anchor distT="0" distB="0" distL="114300" distR="114300" simplePos="0" relativeHeight="251701760" behindDoc="0" locked="0" layoutInCell="1" allowOverlap="1" wp14:anchorId="27BF776A">
            <wp:simplePos x="0" y="0"/>
            <wp:positionH relativeFrom="column">
              <wp:posOffset>635</wp:posOffset>
            </wp:positionH>
            <wp:positionV relativeFrom="paragraph">
              <wp:posOffset>76206</wp:posOffset>
            </wp:positionV>
            <wp:extent cx="1905000" cy="14287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sidR="00FB4A0A" w:rsidRPr="00FB4A0A">
        <w:rPr>
          <w:rFonts w:ascii="Verdana" w:hAnsi="Verdana"/>
          <w:b/>
          <w:bCs/>
          <w:color w:val="00B299"/>
          <w:sz w:val="28"/>
          <w:szCs w:val="28"/>
        </w:rPr>
        <w:t>Chèques-cadeaux « Les vitrines du Charolais » :</w:t>
      </w:r>
    </w:p>
    <w:p w:rsidR="00FB4A0A" w:rsidRPr="00FB4A0A" w:rsidRDefault="00FB4A0A" w:rsidP="00B17D66">
      <w:pPr>
        <w:widowControl w:val="0"/>
        <w:spacing w:after="0" w:line="240" w:lineRule="auto"/>
        <w:jc w:val="both"/>
        <w:rPr>
          <w:rFonts w:ascii="Verdana" w:hAnsi="Verdana"/>
          <w:b/>
          <w:bCs/>
          <w:color w:val="00B299"/>
          <w:sz w:val="28"/>
          <w:szCs w:val="28"/>
        </w:rPr>
      </w:pPr>
      <w:proofErr w:type="gramStart"/>
      <w:r w:rsidRPr="00FB4A0A">
        <w:rPr>
          <w:rFonts w:ascii="Verdana" w:hAnsi="Verdana"/>
          <w:b/>
          <w:bCs/>
          <w:color w:val="00B299"/>
          <w:sz w:val="28"/>
          <w:szCs w:val="28"/>
        </w:rPr>
        <w:t>un</w:t>
      </w:r>
      <w:proofErr w:type="gramEnd"/>
      <w:r w:rsidRPr="00FB4A0A">
        <w:rPr>
          <w:rFonts w:ascii="Verdana" w:hAnsi="Verdana"/>
          <w:b/>
          <w:bCs/>
          <w:color w:val="00B299"/>
          <w:sz w:val="28"/>
          <w:szCs w:val="28"/>
        </w:rPr>
        <w:t xml:space="preserve"> nouvel outil pour faire vivre le</w:t>
      </w:r>
      <w:r w:rsidR="00B9255E">
        <w:rPr>
          <w:rFonts w:ascii="Verdana" w:hAnsi="Verdana"/>
          <w:b/>
          <w:bCs/>
          <w:color w:val="00B299"/>
          <w:sz w:val="28"/>
          <w:szCs w:val="28"/>
        </w:rPr>
        <w:t>s</w:t>
      </w:r>
      <w:r w:rsidRPr="00FB4A0A">
        <w:rPr>
          <w:rFonts w:ascii="Verdana" w:hAnsi="Verdana"/>
          <w:b/>
          <w:bCs/>
          <w:color w:val="00B299"/>
          <w:sz w:val="28"/>
          <w:szCs w:val="28"/>
        </w:rPr>
        <w:t xml:space="preserve"> cœur</w:t>
      </w:r>
      <w:r w:rsidR="00B9255E">
        <w:rPr>
          <w:rFonts w:ascii="Verdana" w:hAnsi="Verdana"/>
          <w:b/>
          <w:bCs/>
          <w:color w:val="00B299"/>
          <w:sz w:val="28"/>
          <w:szCs w:val="28"/>
        </w:rPr>
        <w:t>s</w:t>
      </w:r>
      <w:r w:rsidRPr="00FB4A0A">
        <w:rPr>
          <w:rFonts w:ascii="Verdana" w:hAnsi="Verdana"/>
          <w:b/>
          <w:bCs/>
          <w:color w:val="00B299"/>
          <w:sz w:val="28"/>
          <w:szCs w:val="28"/>
        </w:rPr>
        <w:t xml:space="preserve"> de ville </w:t>
      </w:r>
    </w:p>
    <w:p w:rsidR="00FB4A0A" w:rsidRPr="00BC51D7" w:rsidRDefault="00FB4A0A" w:rsidP="00B17D66">
      <w:pPr>
        <w:widowControl w:val="0"/>
        <w:spacing w:after="0" w:line="240" w:lineRule="auto"/>
        <w:jc w:val="both"/>
        <w:rPr>
          <w:rFonts w:ascii="Verdana" w:hAnsi="Verdana"/>
          <w:sz w:val="20"/>
        </w:rPr>
      </w:pPr>
      <w:r>
        <w:t> </w:t>
      </w:r>
    </w:p>
    <w:p w:rsidR="00FB4A0A" w:rsidRPr="00BC51D7" w:rsidRDefault="00FB4A0A" w:rsidP="00B17D66">
      <w:pPr>
        <w:widowControl w:val="0"/>
        <w:spacing w:after="0" w:line="240" w:lineRule="auto"/>
        <w:rPr>
          <w:rFonts w:ascii="Verdana" w:hAnsi="Verdana"/>
          <w:sz w:val="20"/>
        </w:rPr>
      </w:pPr>
      <w:r w:rsidRPr="00BC51D7">
        <w:rPr>
          <w:rFonts w:ascii="Verdana" w:hAnsi="Verdana"/>
          <w:sz w:val="20"/>
        </w:rPr>
        <w:t xml:space="preserve">Les Unions Commerciales Industrielles et Artisanales de Charolles, Digoin et Paray-le-Monial s’associent à la Communauté de communes Le Grand Charolais pour lancer des chèques-cadeaux : « Les Vitrines du Grand Charolais ». </w:t>
      </w:r>
    </w:p>
    <w:p w:rsidR="00B9255E" w:rsidRDefault="00FB4A0A" w:rsidP="00E80C0A">
      <w:pPr>
        <w:widowControl w:val="0"/>
        <w:spacing w:after="0" w:line="240" w:lineRule="auto"/>
        <w:rPr>
          <w:rFonts w:ascii="Verdana" w:hAnsi="Verdana"/>
          <w:sz w:val="20"/>
        </w:rPr>
      </w:pPr>
      <w:r w:rsidRPr="00BC51D7">
        <w:rPr>
          <w:rFonts w:ascii="Verdana" w:hAnsi="Verdana"/>
          <w:sz w:val="20"/>
        </w:rPr>
        <w:t xml:space="preserve">Les chèques sont destinés aux entreprises, qui pourraient par exemple les offrir comme cadeaux de fin d’année à leurs employés, aux associations, qui sont à la recherche de lots pour des concours, ou encore aux particuliers. Ils peuvent être utilisés dans tous les commerces du territoire partenaires de l’opération (sauf grandes surfaces alimentaires), et leur montant est au choix. Les dates de validité des chèques sont d’un an maximum. </w:t>
      </w:r>
    </w:p>
    <w:p w:rsidR="00FB4A0A" w:rsidRDefault="001A0A09" w:rsidP="00E80C0A">
      <w:pPr>
        <w:widowControl w:val="0"/>
        <w:spacing w:after="0" w:line="240" w:lineRule="auto"/>
        <w:rPr>
          <w:sz w:val="20"/>
        </w:rPr>
      </w:pPr>
      <w:r>
        <w:rPr>
          <w:rFonts w:ascii="Verdana" w:hAnsi="Verdana"/>
          <w:sz w:val="20"/>
        </w:rPr>
        <w:t>Renseignement sur</w:t>
      </w:r>
      <w:r w:rsidR="00E80C0A">
        <w:rPr>
          <w:rFonts w:ascii="Verdana" w:hAnsi="Verdana"/>
          <w:sz w:val="20"/>
        </w:rPr>
        <w:t xml:space="preserve"> : </w:t>
      </w:r>
      <w:hyperlink r:id="rId28" w:history="1">
        <w:r w:rsidR="00FB4A0A" w:rsidRPr="00B9255E">
          <w:rPr>
            <w:rFonts w:ascii="Verdana" w:hAnsi="Verdana"/>
            <w:sz w:val="20"/>
          </w:rPr>
          <w:t>www.lesvitrinesdugrandcharolais.com</w:t>
        </w:r>
      </w:hyperlink>
    </w:p>
    <w:p w:rsidR="001A0A09" w:rsidRPr="00BC51D7" w:rsidRDefault="001A0A09" w:rsidP="00E80C0A">
      <w:pPr>
        <w:widowControl w:val="0"/>
        <w:spacing w:after="0" w:line="240" w:lineRule="auto"/>
        <w:rPr>
          <w:rFonts w:ascii="Verdana" w:hAnsi="Verdana"/>
          <w:sz w:val="20"/>
        </w:rPr>
      </w:pPr>
    </w:p>
    <w:p w:rsidR="001A0A09" w:rsidRDefault="001A0A09" w:rsidP="00B17D66">
      <w:pPr>
        <w:widowControl w:val="0"/>
        <w:spacing w:after="0" w:line="240" w:lineRule="auto"/>
        <w:jc w:val="both"/>
        <w:rPr>
          <w:rFonts w:ascii="Verdana" w:hAnsi="Verdana"/>
          <w:sz w:val="20"/>
        </w:rPr>
      </w:pPr>
    </w:p>
    <w:p w:rsidR="005C7CF4" w:rsidRDefault="00BC334E" w:rsidP="00B17D66">
      <w:pPr>
        <w:widowControl w:val="0"/>
        <w:spacing w:after="0" w:line="240" w:lineRule="auto"/>
        <w:jc w:val="both"/>
        <w:rPr>
          <w:rFonts w:ascii="Verdana" w:hAnsi="Verdana"/>
          <w:b/>
          <w:bCs/>
          <w:color w:val="00B299"/>
          <w:sz w:val="28"/>
          <w:szCs w:val="28"/>
        </w:rPr>
      </w:pPr>
      <w:r>
        <w:rPr>
          <w:noProof/>
        </w:rPr>
        <w:drawing>
          <wp:anchor distT="0" distB="0" distL="114300" distR="114300" simplePos="0" relativeHeight="251702784" behindDoc="0" locked="0" layoutInCell="1" allowOverlap="1">
            <wp:simplePos x="0" y="0"/>
            <wp:positionH relativeFrom="column">
              <wp:posOffset>85090</wp:posOffset>
            </wp:positionH>
            <wp:positionV relativeFrom="paragraph">
              <wp:posOffset>56264</wp:posOffset>
            </wp:positionV>
            <wp:extent cx="1913255" cy="14351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3255" cy="1435100"/>
                    </a:xfrm>
                    <a:prstGeom prst="rect">
                      <a:avLst/>
                    </a:prstGeom>
                    <a:noFill/>
                    <a:ln>
                      <a:noFill/>
                    </a:ln>
                  </pic:spPr>
                </pic:pic>
              </a:graphicData>
            </a:graphic>
          </wp:anchor>
        </w:drawing>
      </w:r>
      <w:r w:rsidR="00EC46F2" w:rsidRPr="00EC46F2">
        <w:rPr>
          <w:rFonts w:ascii="Verdana" w:hAnsi="Verdana"/>
          <w:b/>
          <w:bCs/>
          <w:color w:val="00B299"/>
          <w:sz w:val="28"/>
          <w:szCs w:val="28"/>
        </w:rPr>
        <w:t xml:space="preserve">OUVERTURE </w:t>
      </w:r>
      <w:r w:rsidR="008A614B">
        <w:rPr>
          <w:rFonts w:ascii="Verdana" w:hAnsi="Verdana"/>
          <w:b/>
          <w:bCs/>
          <w:color w:val="00B299"/>
          <w:sz w:val="28"/>
          <w:szCs w:val="28"/>
        </w:rPr>
        <w:t>DE L’</w:t>
      </w:r>
      <w:r w:rsidR="00EC46F2" w:rsidRPr="00EC46F2">
        <w:rPr>
          <w:rFonts w:ascii="Verdana" w:hAnsi="Verdana"/>
          <w:b/>
          <w:bCs/>
          <w:color w:val="00B299"/>
          <w:sz w:val="28"/>
          <w:szCs w:val="28"/>
        </w:rPr>
        <w:t xml:space="preserve">ACCUEIL DE LOISIRS </w:t>
      </w:r>
      <w:r w:rsidR="008A614B">
        <w:rPr>
          <w:rFonts w:ascii="Verdana" w:hAnsi="Verdana"/>
          <w:b/>
          <w:bCs/>
          <w:color w:val="00B299"/>
          <w:sz w:val="28"/>
          <w:szCs w:val="28"/>
        </w:rPr>
        <w:t>A</w:t>
      </w:r>
    </w:p>
    <w:p w:rsidR="00BC51D7" w:rsidRPr="00EC46F2" w:rsidRDefault="00EC46F2" w:rsidP="00B17D66">
      <w:pPr>
        <w:widowControl w:val="0"/>
        <w:spacing w:after="0" w:line="240" w:lineRule="auto"/>
        <w:jc w:val="both"/>
        <w:rPr>
          <w:rFonts w:ascii="Verdana" w:hAnsi="Verdana"/>
          <w:b/>
          <w:bCs/>
          <w:color w:val="00B299"/>
          <w:sz w:val="28"/>
          <w:szCs w:val="28"/>
        </w:rPr>
      </w:pPr>
      <w:r w:rsidRPr="00EC46F2">
        <w:rPr>
          <w:rFonts w:ascii="Verdana" w:hAnsi="Verdana"/>
          <w:b/>
          <w:bCs/>
          <w:color w:val="00B299"/>
          <w:sz w:val="28"/>
          <w:szCs w:val="28"/>
        </w:rPr>
        <w:t>PARAY-LE-MONIAL</w:t>
      </w:r>
    </w:p>
    <w:p w:rsidR="001A0A09" w:rsidRDefault="001A0A09" w:rsidP="001A0A09">
      <w:pPr>
        <w:widowControl w:val="0"/>
        <w:spacing w:after="0" w:line="240" w:lineRule="auto"/>
        <w:rPr>
          <w:rFonts w:ascii="Verdana" w:hAnsi="Verdana"/>
          <w:sz w:val="20"/>
        </w:rPr>
      </w:pPr>
      <w:r>
        <w:rPr>
          <w:rFonts w:ascii="Verdana" w:hAnsi="Verdana"/>
          <w:sz w:val="20"/>
        </w:rPr>
        <w:t xml:space="preserve">Initié par la CC de Paray-le-Monial en </w:t>
      </w:r>
      <w:r w:rsidR="002E50EE">
        <w:rPr>
          <w:rFonts w:ascii="Verdana" w:hAnsi="Verdana"/>
          <w:sz w:val="20"/>
        </w:rPr>
        <w:t>2016</w:t>
      </w:r>
      <w:r>
        <w:rPr>
          <w:rFonts w:ascii="Verdana" w:hAnsi="Verdana"/>
          <w:sz w:val="20"/>
        </w:rPr>
        <w:t xml:space="preserve">, avec un coût de </w:t>
      </w:r>
      <w:r w:rsidRPr="001A0A09">
        <w:rPr>
          <w:rFonts w:ascii="Verdana" w:hAnsi="Verdana"/>
          <w:sz w:val="20"/>
        </w:rPr>
        <w:t>1 177 000 € HT (subventionné à 59 % : DETR, FEADER, CAF, Réserve parlementaire, Conseil Régional Bourgogne Franche Comté, Conseil départemental 71)</w:t>
      </w:r>
      <w:r>
        <w:rPr>
          <w:rFonts w:ascii="Verdana" w:hAnsi="Verdana"/>
          <w:sz w:val="20"/>
        </w:rPr>
        <w:t>, les travaux ont duré près d’1 an.</w:t>
      </w:r>
    </w:p>
    <w:p w:rsidR="001A0A09" w:rsidRPr="00C443BE" w:rsidRDefault="00BC334E" w:rsidP="001A0A09">
      <w:pPr>
        <w:widowControl w:val="0"/>
        <w:spacing w:after="0" w:line="240" w:lineRule="auto"/>
        <w:rPr>
          <w:rFonts w:ascii="Verdana" w:hAnsi="Verdana"/>
          <w:sz w:val="20"/>
        </w:rPr>
      </w:pPr>
      <w:r>
        <w:rPr>
          <w:noProof/>
        </w:rPr>
        <w:drawing>
          <wp:anchor distT="0" distB="0" distL="114300" distR="114300" simplePos="0" relativeHeight="251703808" behindDoc="0" locked="0" layoutInCell="1" allowOverlap="1">
            <wp:simplePos x="0" y="0"/>
            <wp:positionH relativeFrom="column">
              <wp:posOffset>4888022</wp:posOffset>
            </wp:positionH>
            <wp:positionV relativeFrom="paragraph">
              <wp:posOffset>59429</wp:posOffset>
            </wp:positionV>
            <wp:extent cx="1882140" cy="1412240"/>
            <wp:effectExtent l="0" t="0" r="381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2140" cy="1412240"/>
                    </a:xfrm>
                    <a:prstGeom prst="rect">
                      <a:avLst/>
                    </a:prstGeom>
                    <a:noFill/>
                    <a:ln>
                      <a:noFill/>
                    </a:ln>
                  </pic:spPr>
                </pic:pic>
              </a:graphicData>
            </a:graphic>
          </wp:anchor>
        </w:drawing>
      </w:r>
      <w:r w:rsidR="001A0A09" w:rsidRPr="001A0A09">
        <w:rPr>
          <w:rFonts w:ascii="Verdana" w:hAnsi="Verdana"/>
          <w:sz w:val="20"/>
        </w:rPr>
        <w:t xml:space="preserve">Après la démolition et le désamiantage, </w:t>
      </w:r>
      <w:r w:rsidR="001A0A09">
        <w:rPr>
          <w:rFonts w:ascii="Verdana" w:hAnsi="Verdana"/>
          <w:sz w:val="20"/>
        </w:rPr>
        <w:t>la</w:t>
      </w:r>
      <w:r w:rsidR="001A0A09" w:rsidRPr="001A0A09">
        <w:rPr>
          <w:rFonts w:ascii="Verdana" w:hAnsi="Verdana"/>
          <w:sz w:val="20"/>
        </w:rPr>
        <w:t xml:space="preserve"> réhabilitation </w:t>
      </w:r>
      <w:r w:rsidR="001A0A09">
        <w:rPr>
          <w:rFonts w:ascii="Verdana" w:hAnsi="Verdana"/>
          <w:sz w:val="20"/>
        </w:rPr>
        <w:t xml:space="preserve">du bâtiment </w:t>
      </w:r>
      <w:r w:rsidR="001A0A09" w:rsidRPr="001A0A09">
        <w:rPr>
          <w:rFonts w:ascii="Verdana" w:hAnsi="Verdana"/>
          <w:sz w:val="20"/>
        </w:rPr>
        <w:t xml:space="preserve">se termine et l’ouverture </w:t>
      </w:r>
      <w:r w:rsidR="001A0A09">
        <w:rPr>
          <w:rFonts w:ascii="Verdana" w:hAnsi="Verdana"/>
          <w:sz w:val="20"/>
        </w:rPr>
        <w:t>de l’équipement</w:t>
      </w:r>
      <w:r w:rsidR="001A0A09" w:rsidRPr="001A0A09">
        <w:rPr>
          <w:rFonts w:ascii="Verdana" w:hAnsi="Verdana"/>
          <w:sz w:val="20"/>
        </w:rPr>
        <w:t xml:space="preserve"> est prévue</w:t>
      </w:r>
      <w:r w:rsidR="001A0A09">
        <w:rPr>
          <w:rFonts w:ascii="Verdana" w:hAnsi="Verdana"/>
          <w:sz w:val="20"/>
        </w:rPr>
        <w:t xml:space="preserve"> début 2019</w:t>
      </w:r>
      <w:r w:rsidR="001A0A09" w:rsidRPr="001A0A09">
        <w:rPr>
          <w:rFonts w:ascii="Verdana" w:hAnsi="Verdana"/>
          <w:sz w:val="20"/>
        </w:rPr>
        <w:t xml:space="preserve">, </w:t>
      </w:r>
      <w:r w:rsidR="001A0A09">
        <w:rPr>
          <w:rFonts w:ascii="Verdana" w:hAnsi="Verdana"/>
          <w:sz w:val="20"/>
        </w:rPr>
        <w:t>avec d</w:t>
      </w:r>
      <w:r w:rsidR="001A0A09" w:rsidRPr="00C443BE">
        <w:rPr>
          <w:rFonts w:ascii="Verdana" w:hAnsi="Verdana"/>
          <w:sz w:val="20"/>
        </w:rPr>
        <w:t>es portes ouvertes en février</w:t>
      </w:r>
      <w:r w:rsidR="001A0A09">
        <w:rPr>
          <w:rFonts w:ascii="Verdana" w:hAnsi="Verdana"/>
          <w:sz w:val="20"/>
        </w:rPr>
        <w:t xml:space="preserve"> et une ouverture </w:t>
      </w:r>
      <w:r w:rsidR="001A0A09" w:rsidRPr="00C443BE">
        <w:rPr>
          <w:rFonts w:ascii="Verdana" w:hAnsi="Verdana"/>
          <w:sz w:val="20"/>
        </w:rPr>
        <w:t>aux enfants pour les vacances de printemps</w:t>
      </w:r>
      <w:r w:rsidR="001A0A09">
        <w:rPr>
          <w:rFonts w:ascii="Verdana" w:hAnsi="Verdana"/>
          <w:sz w:val="20"/>
        </w:rPr>
        <w:t>.</w:t>
      </w:r>
    </w:p>
    <w:p w:rsidR="00C443BE" w:rsidRPr="00C443BE" w:rsidRDefault="00C443BE" w:rsidP="00C443BE">
      <w:pPr>
        <w:widowControl w:val="0"/>
        <w:spacing w:after="0" w:line="240" w:lineRule="auto"/>
        <w:rPr>
          <w:rFonts w:ascii="Verdana" w:hAnsi="Verdana"/>
          <w:sz w:val="20"/>
        </w:rPr>
      </w:pPr>
      <w:r w:rsidRPr="00C443BE">
        <w:rPr>
          <w:rFonts w:ascii="Verdana" w:hAnsi="Verdana"/>
          <w:sz w:val="20"/>
        </w:rPr>
        <w:t xml:space="preserve">D’une capacité d’accueil de 90 enfants par jour, il est équipé de 2 salles d’animation, d’un vaste espace extérieur, de deux cuisines (dont une pédagogique), d’un espace repas, d’une salle de repos, d’un hall d’accueil et d’un bureau pour le directeur. </w:t>
      </w:r>
    </w:p>
    <w:p w:rsidR="00C443BE" w:rsidRPr="00C443BE" w:rsidRDefault="00C443BE" w:rsidP="00C443BE">
      <w:pPr>
        <w:widowControl w:val="0"/>
        <w:spacing w:after="0" w:line="240" w:lineRule="auto"/>
        <w:jc w:val="both"/>
        <w:rPr>
          <w:rFonts w:ascii="Verdana" w:hAnsi="Verdana"/>
          <w:sz w:val="20"/>
        </w:rPr>
      </w:pPr>
      <w:r>
        <w:rPr>
          <w:rFonts w:ascii="Verdana" w:hAnsi="Verdana"/>
          <w:sz w:val="20"/>
        </w:rPr>
        <w:t xml:space="preserve">     </w:t>
      </w:r>
      <w:r w:rsidRPr="00C443BE">
        <w:rPr>
          <w:rFonts w:ascii="Verdana" w:hAnsi="Verdana"/>
          <w:sz w:val="20"/>
        </w:rPr>
        <w:t> </w:t>
      </w:r>
      <w:r>
        <w:rPr>
          <w:rFonts w:ascii="Verdana" w:hAnsi="Verdana"/>
          <w:sz w:val="20"/>
        </w:rPr>
        <w:t xml:space="preserve">      </w:t>
      </w:r>
      <w:r w:rsidRPr="00C443BE">
        <w:t xml:space="preserve"> </w:t>
      </w:r>
    </w:p>
    <w:p w:rsidR="00EC46F2" w:rsidRDefault="00EC46F2" w:rsidP="00B17D66">
      <w:pPr>
        <w:widowControl w:val="0"/>
        <w:spacing w:after="0" w:line="240" w:lineRule="auto"/>
        <w:jc w:val="both"/>
        <w:rPr>
          <w:rFonts w:ascii="Verdana" w:hAnsi="Verdana"/>
          <w:sz w:val="20"/>
        </w:rPr>
      </w:pPr>
    </w:p>
    <w:p w:rsidR="00EC46F2" w:rsidRDefault="00EC46F2" w:rsidP="00B17D66">
      <w:pPr>
        <w:widowControl w:val="0"/>
        <w:spacing w:after="0" w:line="240" w:lineRule="auto"/>
        <w:jc w:val="both"/>
        <w:rPr>
          <w:rFonts w:ascii="Verdana" w:hAnsi="Verdana"/>
          <w:sz w:val="20"/>
        </w:rPr>
      </w:pPr>
    </w:p>
    <w:p w:rsidR="00EC46F2" w:rsidRPr="00EC46F2" w:rsidRDefault="00EC46F2" w:rsidP="00B17D66">
      <w:pPr>
        <w:widowControl w:val="0"/>
        <w:spacing w:after="0" w:line="240" w:lineRule="auto"/>
        <w:jc w:val="both"/>
        <w:rPr>
          <w:rFonts w:ascii="Verdana" w:hAnsi="Verdana"/>
          <w:b/>
          <w:bCs/>
          <w:color w:val="00B299"/>
          <w:sz w:val="28"/>
          <w:szCs w:val="28"/>
        </w:rPr>
      </w:pPr>
      <w:r w:rsidRPr="00EC46F2">
        <w:rPr>
          <w:rFonts w:ascii="Verdana" w:hAnsi="Verdana"/>
          <w:b/>
          <w:bCs/>
          <w:color w:val="00B299"/>
          <w:sz w:val="28"/>
          <w:szCs w:val="28"/>
        </w:rPr>
        <w:t>SITE INTERNET</w:t>
      </w:r>
    </w:p>
    <w:p w:rsidR="00EC46F2" w:rsidRDefault="006D25D8" w:rsidP="00B17D66">
      <w:pPr>
        <w:widowControl w:val="0"/>
        <w:spacing w:after="0" w:line="240" w:lineRule="auto"/>
        <w:jc w:val="both"/>
        <w:rPr>
          <w:rFonts w:ascii="Verdana" w:hAnsi="Verdana"/>
          <w:sz w:val="20"/>
        </w:rPr>
      </w:pPr>
      <w:r>
        <w:rPr>
          <w:rFonts w:ascii="Verdana" w:hAnsi="Verdana"/>
          <w:sz w:val="20"/>
        </w:rPr>
        <w:t xml:space="preserve">Depuis le mois de juin dernier, </w:t>
      </w:r>
      <w:r w:rsidR="001A0A09">
        <w:rPr>
          <w:rFonts w:ascii="Verdana" w:hAnsi="Verdana"/>
          <w:sz w:val="20"/>
        </w:rPr>
        <w:t>le nouveau site de la communauté de communes Le Grand Charolais est en ligne.</w:t>
      </w:r>
    </w:p>
    <w:p w:rsidR="001A0A09" w:rsidRDefault="001A0A09" w:rsidP="00B17D66">
      <w:pPr>
        <w:widowControl w:val="0"/>
        <w:spacing w:after="0" w:line="240" w:lineRule="auto"/>
        <w:jc w:val="both"/>
        <w:rPr>
          <w:rFonts w:ascii="Verdana" w:hAnsi="Verdana"/>
          <w:sz w:val="20"/>
        </w:rPr>
      </w:pPr>
      <w:r>
        <w:rPr>
          <w:rFonts w:ascii="Verdana" w:hAnsi="Verdana"/>
          <w:sz w:val="20"/>
        </w:rPr>
        <w:t xml:space="preserve">Retrouvez toutes les informations sur </w:t>
      </w:r>
      <w:hyperlink r:id="rId31" w:history="1">
        <w:r w:rsidRPr="00293316">
          <w:rPr>
            <w:rStyle w:val="Lienhypertexte"/>
            <w:rFonts w:ascii="Verdana" w:hAnsi="Verdana"/>
            <w:sz w:val="20"/>
          </w:rPr>
          <w:t>www.legrandcharolais.fr</w:t>
        </w:r>
      </w:hyperlink>
      <w:r>
        <w:rPr>
          <w:rFonts w:ascii="Verdana" w:hAnsi="Verdana"/>
          <w:sz w:val="20"/>
        </w:rPr>
        <w:t xml:space="preserve"> </w:t>
      </w:r>
      <w:r w:rsidR="008A614B">
        <w:rPr>
          <w:rFonts w:ascii="Verdana" w:hAnsi="Verdana"/>
          <w:sz w:val="20"/>
        </w:rPr>
        <w:t>et prochainement sur Facebook.</w:t>
      </w:r>
    </w:p>
    <w:p w:rsidR="00DC36CB" w:rsidRDefault="00DC36CB" w:rsidP="00B17D66">
      <w:pPr>
        <w:widowControl w:val="0"/>
        <w:spacing w:after="0" w:line="240" w:lineRule="auto"/>
        <w:jc w:val="both"/>
        <w:rPr>
          <w:rFonts w:ascii="Verdana" w:hAnsi="Verdana"/>
          <w:sz w:val="20"/>
        </w:rPr>
      </w:pPr>
    </w:p>
    <w:p w:rsidR="00DC36CB" w:rsidRDefault="00DC36CB" w:rsidP="00B17D66">
      <w:pPr>
        <w:widowControl w:val="0"/>
        <w:spacing w:after="0" w:line="240" w:lineRule="auto"/>
        <w:jc w:val="both"/>
        <w:rPr>
          <w:rFonts w:ascii="Verdana" w:hAnsi="Verdana"/>
          <w:sz w:val="20"/>
        </w:rPr>
      </w:pPr>
    </w:p>
    <w:p w:rsidR="00EC46F2" w:rsidRDefault="00EC46F2" w:rsidP="00B17D66">
      <w:pPr>
        <w:widowControl w:val="0"/>
        <w:spacing w:after="0" w:line="240" w:lineRule="auto"/>
        <w:jc w:val="both"/>
        <w:rPr>
          <w:rFonts w:ascii="Verdana" w:hAnsi="Verdana"/>
          <w:sz w:val="20"/>
        </w:rPr>
      </w:pPr>
      <w:bookmarkStart w:id="1" w:name="_GoBack"/>
      <w:bookmarkEnd w:id="1"/>
    </w:p>
    <w:sectPr w:rsidR="00EC46F2" w:rsidSect="00ED5210">
      <w:footerReference w:type="default" r:id="rId32"/>
      <w:pgSz w:w="11906" w:h="16838"/>
      <w:pgMar w:top="567" w:right="567" w:bottom="567" w:left="567"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0F8" w:rsidRDefault="00C800F8" w:rsidP="00434DA0">
      <w:pPr>
        <w:spacing w:after="0" w:line="240" w:lineRule="auto"/>
      </w:pPr>
      <w:r>
        <w:separator/>
      </w:r>
    </w:p>
  </w:endnote>
  <w:endnote w:type="continuationSeparator" w:id="0">
    <w:p w:rsidR="00C800F8" w:rsidRDefault="00C800F8" w:rsidP="00434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10" w:rsidRDefault="00ED5210">
    <w:pPr>
      <w:pStyle w:val="Pieddepage"/>
    </w:pPr>
    <w:r>
      <w:rPr>
        <w:noProof/>
      </w:rPr>
      <w:drawing>
        <wp:inline distT="0" distB="0" distL="0" distR="0" wp14:anchorId="4341E711">
          <wp:extent cx="6840220" cy="59118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59118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0F8" w:rsidRDefault="00C800F8" w:rsidP="00434DA0">
      <w:pPr>
        <w:spacing w:after="0" w:line="240" w:lineRule="auto"/>
      </w:pPr>
      <w:r>
        <w:separator/>
      </w:r>
    </w:p>
  </w:footnote>
  <w:footnote w:type="continuationSeparator" w:id="0">
    <w:p w:rsidR="00C800F8" w:rsidRDefault="00C800F8" w:rsidP="00434D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2F"/>
      </v:shape>
    </w:pict>
  </w:numPicBullet>
  <w:abstractNum w:abstractNumId="0" w15:restartNumberingAfterBreak="0">
    <w:nsid w:val="020A6F80"/>
    <w:multiLevelType w:val="hybridMultilevel"/>
    <w:tmpl w:val="A620BF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E1117A"/>
    <w:multiLevelType w:val="hybridMultilevel"/>
    <w:tmpl w:val="56B4C04E"/>
    <w:lvl w:ilvl="0" w:tplc="040C0007">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1239B9"/>
    <w:multiLevelType w:val="hybridMultilevel"/>
    <w:tmpl w:val="478424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3E73BA"/>
    <w:multiLevelType w:val="hybridMultilevel"/>
    <w:tmpl w:val="F6FA7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C361F7"/>
    <w:multiLevelType w:val="hybridMultilevel"/>
    <w:tmpl w:val="2964427C"/>
    <w:lvl w:ilvl="0" w:tplc="040C0007">
      <w:start w:val="1"/>
      <w:numFmt w:val="bullet"/>
      <w:lvlText w:val=""/>
      <w:lvlPicBulletId w:val="0"/>
      <w:lvlJc w:val="left"/>
      <w:pPr>
        <w:ind w:left="720" w:hanging="360"/>
      </w:pPr>
      <w:rPr>
        <w:rFonts w:ascii="Symbol" w:hAnsi="Symbol" w:hint="default"/>
      </w:rPr>
    </w:lvl>
    <w:lvl w:ilvl="1" w:tplc="26D4F0AA">
      <w:start w:val="1"/>
      <w:numFmt w:val="bullet"/>
      <w:lvlText w:val=""/>
      <w:lvlJc w:val="left"/>
      <w:pPr>
        <w:ind w:left="1440" w:hanging="360"/>
      </w:pPr>
      <w:rPr>
        <w:rFonts w:ascii="Wingdings" w:hAnsi="Wingdings" w:hint="default"/>
        <w:sz w:val="24"/>
        <w:szCs w:val="24"/>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215805"/>
    <w:multiLevelType w:val="hybridMultilevel"/>
    <w:tmpl w:val="0DFCB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D61F06"/>
    <w:multiLevelType w:val="hybridMultilevel"/>
    <w:tmpl w:val="DAB4E70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26A1408"/>
    <w:multiLevelType w:val="hybridMultilevel"/>
    <w:tmpl w:val="EAAC4C7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2864ABB"/>
    <w:multiLevelType w:val="hybridMultilevel"/>
    <w:tmpl w:val="50BEE2F0"/>
    <w:lvl w:ilvl="0" w:tplc="A7722EB6">
      <w:start w:val="3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007D5A"/>
    <w:multiLevelType w:val="hybridMultilevel"/>
    <w:tmpl w:val="7F38F71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46F7617"/>
    <w:multiLevelType w:val="hybridMultilevel"/>
    <w:tmpl w:val="64D26538"/>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2594467B"/>
    <w:multiLevelType w:val="hybridMultilevel"/>
    <w:tmpl w:val="63AC11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BC4EBB"/>
    <w:multiLevelType w:val="hybridMultilevel"/>
    <w:tmpl w:val="35FA17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6F4F99"/>
    <w:multiLevelType w:val="hybridMultilevel"/>
    <w:tmpl w:val="C7CC6F8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31513755"/>
    <w:multiLevelType w:val="hybridMultilevel"/>
    <w:tmpl w:val="E06E75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AA565C"/>
    <w:multiLevelType w:val="hybridMultilevel"/>
    <w:tmpl w:val="C0B2F2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6943AE"/>
    <w:multiLevelType w:val="hybridMultilevel"/>
    <w:tmpl w:val="F93C27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CD507A"/>
    <w:multiLevelType w:val="hybridMultilevel"/>
    <w:tmpl w:val="334E7E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0802FD"/>
    <w:multiLevelType w:val="hybridMultilevel"/>
    <w:tmpl w:val="ABA6B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842AC0"/>
    <w:multiLevelType w:val="hybridMultilevel"/>
    <w:tmpl w:val="6B9A4C44"/>
    <w:lvl w:ilvl="0" w:tplc="040C0007">
      <w:start w:val="1"/>
      <w:numFmt w:val="bullet"/>
      <w:lvlText w:val=""/>
      <w:lvlPicBulletId w:val="0"/>
      <w:lvlJc w:val="left"/>
      <w:pPr>
        <w:ind w:left="720" w:hanging="360"/>
      </w:pPr>
      <w:rPr>
        <w:rFonts w:ascii="Symbol" w:hAnsi="Symbol" w:hint="default"/>
      </w:rPr>
    </w:lvl>
    <w:lvl w:ilvl="1" w:tplc="26D4F0AA">
      <w:start w:val="1"/>
      <w:numFmt w:val="bullet"/>
      <w:lvlText w:val=""/>
      <w:lvlJc w:val="left"/>
      <w:pPr>
        <w:ind w:left="1440" w:hanging="360"/>
      </w:pPr>
      <w:rPr>
        <w:rFonts w:ascii="Wingdings" w:hAnsi="Wingdings" w:hint="default"/>
        <w:sz w:val="24"/>
        <w:szCs w:val="24"/>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2673CD"/>
    <w:multiLevelType w:val="hybridMultilevel"/>
    <w:tmpl w:val="0160F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39580C"/>
    <w:multiLevelType w:val="hybridMultilevel"/>
    <w:tmpl w:val="882EF08C"/>
    <w:lvl w:ilvl="0" w:tplc="8FBEF736">
      <w:start w:val="300"/>
      <w:numFmt w:val="bullet"/>
      <w:lvlText w:val="-"/>
      <w:lvlJc w:val="left"/>
      <w:pPr>
        <w:ind w:left="1110" w:hanging="360"/>
      </w:pPr>
      <w:rPr>
        <w:rFonts w:ascii="Calibri" w:eastAsiaTheme="minorEastAsia" w:hAnsi="Calibri" w:cs="Calibri"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22" w15:restartNumberingAfterBreak="0">
    <w:nsid w:val="41D269B5"/>
    <w:multiLevelType w:val="hybridMultilevel"/>
    <w:tmpl w:val="40D22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E75E47"/>
    <w:multiLevelType w:val="hybridMultilevel"/>
    <w:tmpl w:val="0644A922"/>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4" w15:restartNumberingAfterBreak="0">
    <w:nsid w:val="456916E6"/>
    <w:multiLevelType w:val="hybridMultilevel"/>
    <w:tmpl w:val="307EB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24031E"/>
    <w:multiLevelType w:val="hybridMultilevel"/>
    <w:tmpl w:val="9378102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3E43D7"/>
    <w:multiLevelType w:val="hybridMultilevel"/>
    <w:tmpl w:val="B4744F5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C011168"/>
    <w:multiLevelType w:val="hybridMultilevel"/>
    <w:tmpl w:val="3E0EFD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1FE3367"/>
    <w:multiLevelType w:val="hybridMultilevel"/>
    <w:tmpl w:val="074AE40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5E3CA9"/>
    <w:multiLevelType w:val="hybridMultilevel"/>
    <w:tmpl w:val="B2CAA42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569D0A59"/>
    <w:multiLevelType w:val="hybridMultilevel"/>
    <w:tmpl w:val="63B2228E"/>
    <w:lvl w:ilvl="0" w:tplc="040C0007">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sz w:val="24"/>
        <w:szCs w:val="24"/>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6E71FB7"/>
    <w:multiLevelType w:val="hybridMultilevel"/>
    <w:tmpl w:val="2A58FC94"/>
    <w:lvl w:ilvl="0" w:tplc="C1C4219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87F4656"/>
    <w:multiLevelType w:val="hybridMultilevel"/>
    <w:tmpl w:val="333499A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5BD37F02"/>
    <w:multiLevelType w:val="hybridMultilevel"/>
    <w:tmpl w:val="7E5ACA0C"/>
    <w:lvl w:ilvl="0" w:tplc="040C0007">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D40491"/>
    <w:multiLevelType w:val="hybridMultilevel"/>
    <w:tmpl w:val="DB723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B6690C"/>
    <w:multiLevelType w:val="hybridMultilevel"/>
    <w:tmpl w:val="8C6230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DF154B"/>
    <w:multiLevelType w:val="hybridMultilevel"/>
    <w:tmpl w:val="394A3976"/>
    <w:lvl w:ilvl="0" w:tplc="577496A2">
      <w:start w:val="2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FA3416"/>
    <w:multiLevelType w:val="hybridMultilevel"/>
    <w:tmpl w:val="E586C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ED15A4"/>
    <w:multiLevelType w:val="hybridMultilevel"/>
    <w:tmpl w:val="12186A54"/>
    <w:lvl w:ilvl="0" w:tplc="16146758">
      <w:start w:val="150"/>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C89044D"/>
    <w:multiLevelType w:val="hybridMultilevel"/>
    <w:tmpl w:val="55B68DF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71E70E69"/>
    <w:multiLevelType w:val="hybridMultilevel"/>
    <w:tmpl w:val="004CD74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AC153A"/>
    <w:multiLevelType w:val="hybridMultilevel"/>
    <w:tmpl w:val="1F123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F1425A"/>
    <w:multiLevelType w:val="hybridMultilevel"/>
    <w:tmpl w:val="6E3A0016"/>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15:restartNumberingAfterBreak="0">
    <w:nsid w:val="7A014EE8"/>
    <w:multiLevelType w:val="hybridMultilevel"/>
    <w:tmpl w:val="E14CB980"/>
    <w:lvl w:ilvl="0" w:tplc="040C0007">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1634C6"/>
    <w:multiLevelType w:val="hybridMultilevel"/>
    <w:tmpl w:val="C3DEA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31665C"/>
    <w:multiLevelType w:val="hybridMultilevel"/>
    <w:tmpl w:val="4D72813E"/>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604730"/>
    <w:multiLevelType w:val="hybridMultilevel"/>
    <w:tmpl w:val="7D663E7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35"/>
  </w:num>
  <w:num w:numId="3">
    <w:abstractNumId w:val="16"/>
  </w:num>
  <w:num w:numId="4">
    <w:abstractNumId w:val="24"/>
  </w:num>
  <w:num w:numId="5">
    <w:abstractNumId w:val="0"/>
  </w:num>
  <w:num w:numId="6">
    <w:abstractNumId w:val="46"/>
  </w:num>
  <w:num w:numId="7">
    <w:abstractNumId w:val="3"/>
  </w:num>
  <w:num w:numId="8">
    <w:abstractNumId w:val="43"/>
  </w:num>
  <w:num w:numId="9">
    <w:abstractNumId w:val="42"/>
  </w:num>
  <w:num w:numId="10">
    <w:abstractNumId w:val="33"/>
  </w:num>
  <w:num w:numId="11">
    <w:abstractNumId w:val="36"/>
  </w:num>
  <w:num w:numId="12">
    <w:abstractNumId w:val="10"/>
  </w:num>
  <w:num w:numId="13">
    <w:abstractNumId w:val="2"/>
  </w:num>
  <w:num w:numId="14">
    <w:abstractNumId w:val="19"/>
  </w:num>
  <w:num w:numId="15">
    <w:abstractNumId w:val="38"/>
  </w:num>
  <w:num w:numId="16">
    <w:abstractNumId w:val="33"/>
  </w:num>
  <w:num w:numId="17">
    <w:abstractNumId w:val="45"/>
  </w:num>
  <w:num w:numId="18">
    <w:abstractNumId w:val="27"/>
  </w:num>
  <w:num w:numId="19">
    <w:abstractNumId w:val="37"/>
  </w:num>
  <w:num w:numId="20">
    <w:abstractNumId w:val="44"/>
  </w:num>
  <w:num w:numId="21">
    <w:abstractNumId w:val="34"/>
  </w:num>
  <w:num w:numId="22">
    <w:abstractNumId w:val="41"/>
  </w:num>
  <w:num w:numId="23">
    <w:abstractNumId w:val="5"/>
  </w:num>
  <w:num w:numId="24">
    <w:abstractNumId w:val="20"/>
  </w:num>
  <w:num w:numId="25">
    <w:abstractNumId w:val="14"/>
  </w:num>
  <w:num w:numId="26">
    <w:abstractNumId w:val="23"/>
  </w:num>
  <w:num w:numId="27">
    <w:abstractNumId w:val="7"/>
  </w:num>
  <w:num w:numId="28">
    <w:abstractNumId w:val="18"/>
  </w:num>
  <w:num w:numId="29">
    <w:abstractNumId w:val="32"/>
  </w:num>
  <w:num w:numId="30">
    <w:abstractNumId w:val="11"/>
  </w:num>
  <w:num w:numId="31">
    <w:abstractNumId w:val="22"/>
  </w:num>
  <w:num w:numId="32">
    <w:abstractNumId w:val="25"/>
  </w:num>
  <w:num w:numId="33">
    <w:abstractNumId w:val="40"/>
  </w:num>
  <w:num w:numId="34">
    <w:abstractNumId w:val="15"/>
  </w:num>
  <w:num w:numId="35">
    <w:abstractNumId w:val="29"/>
  </w:num>
  <w:num w:numId="36">
    <w:abstractNumId w:val="6"/>
  </w:num>
  <w:num w:numId="37">
    <w:abstractNumId w:val="1"/>
  </w:num>
  <w:num w:numId="38">
    <w:abstractNumId w:val="9"/>
  </w:num>
  <w:num w:numId="39">
    <w:abstractNumId w:val="26"/>
  </w:num>
  <w:num w:numId="40">
    <w:abstractNumId w:val="17"/>
  </w:num>
  <w:num w:numId="41">
    <w:abstractNumId w:val="30"/>
  </w:num>
  <w:num w:numId="42">
    <w:abstractNumId w:val="13"/>
  </w:num>
  <w:num w:numId="43">
    <w:abstractNumId w:val="39"/>
  </w:num>
  <w:num w:numId="44">
    <w:abstractNumId w:val="4"/>
  </w:num>
  <w:num w:numId="45">
    <w:abstractNumId w:val="12"/>
  </w:num>
  <w:num w:numId="46">
    <w:abstractNumId w:val="21"/>
  </w:num>
  <w:num w:numId="47">
    <w:abstractNumId w:val="31"/>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1D7"/>
    <w:rsid w:val="00004ABC"/>
    <w:rsid w:val="00016B05"/>
    <w:rsid w:val="000302C0"/>
    <w:rsid w:val="000307C2"/>
    <w:rsid w:val="00031301"/>
    <w:rsid w:val="00033754"/>
    <w:rsid w:val="0003494B"/>
    <w:rsid w:val="000351A1"/>
    <w:rsid w:val="00036704"/>
    <w:rsid w:val="0003703D"/>
    <w:rsid w:val="000430CF"/>
    <w:rsid w:val="00076CAF"/>
    <w:rsid w:val="000A0820"/>
    <w:rsid w:val="000A5137"/>
    <w:rsid w:val="000C0134"/>
    <w:rsid w:val="000C04D0"/>
    <w:rsid w:val="000C478D"/>
    <w:rsid w:val="000C6099"/>
    <w:rsid w:val="000D06E3"/>
    <w:rsid w:val="000E19FB"/>
    <w:rsid w:val="000E4991"/>
    <w:rsid w:val="000F0461"/>
    <w:rsid w:val="000F0BF0"/>
    <w:rsid w:val="00102670"/>
    <w:rsid w:val="00102980"/>
    <w:rsid w:val="001053D1"/>
    <w:rsid w:val="00125AB5"/>
    <w:rsid w:val="00146634"/>
    <w:rsid w:val="00164E8A"/>
    <w:rsid w:val="00174853"/>
    <w:rsid w:val="00186DA1"/>
    <w:rsid w:val="0019183D"/>
    <w:rsid w:val="001A0A09"/>
    <w:rsid w:val="001A2787"/>
    <w:rsid w:val="001B759D"/>
    <w:rsid w:val="001C4D93"/>
    <w:rsid w:val="001C5D64"/>
    <w:rsid w:val="001C6AEF"/>
    <w:rsid w:val="001D79CE"/>
    <w:rsid w:val="001E5255"/>
    <w:rsid w:val="001E62A1"/>
    <w:rsid w:val="002037D8"/>
    <w:rsid w:val="002072A2"/>
    <w:rsid w:val="00230DED"/>
    <w:rsid w:val="00241F0D"/>
    <w:rsid w:val="002723E7"/>
    <w:rsid w:val="002815CA"/>
    <w:rsid w:val="0028733B"/>
    <w:rsid w:val="00296945"/>
    <w:rsid w:val="00296ED0"/>
    <w:rsid w:val="002A3471"/>
    <w:rsid w:val="002B294D"/>
    <w:rsid w:val="002D1263"/>
    <w:rsid w:val="002D626D"/>
    <w:rsid w:val="002E4DFE"/>
    <w:rsid w:val="002E50EE"/>
    <w:rsid w:val="002E69F2"/>
    <w:rsid w:val="003060E0"/>
    <w:rsid w:val="00311061"/>
    <w:rsid w:val="003114A5"/>
    <w:rsid w:val="003135BD"/>
    <w:rsid w:val="00317810"/>
    <w:rsid w:val="00322F93"/>
    <w:rsid w:val="003259D3"/>
    <w:rsid w:val="003308AC"/>
    <w:rsid w:val="00341CC7"/>
    <w:rsid w:val="00350E57"/>
    <w:rsid w:val="00351F20"/>
    <w:rsid w:val="00372E76"/>
    <w:rsid w:val="00377CAC"/>
    <w:rsid w:val="00382DCB"/>
    <w:rsid w:val="00385406"/>
    <w:rsid w:val="0038608E"/>
    <w:rsid w:val="00390BC9"/>
    <w:rsid w:val="003961CB"/>
    <w:rsid w:val="003A3479"/>
    <w:rsid w:val="003A701B"/>
    <w:rsid w:val="003A741A"/>
    <w:rsid w:val="003B6754"/>
    <w:rsid w:val="003C58C7"/>
    <w:rsid w:val="003C68D1"/>
    <w:rsid w:val="003D70A9"/>
    <w:rsid w:val="003E4518"/>
    <w:rsid w:val="003F1ADD"/>
    <w:rsid w:val="003F3FD4"/>
    <w:rsid w:val="004240ED"/>
    <w:rsid w:val="00434DA0"/>
    <w:rsid w:val="00436587"/>
    <w:rsid w:val="00441436"/>
    <w:rsid w:val="00456643"/>
    <w:rsid w:val="00463CC5"/>
    <w:rsid w:val="00464787"/>
    <w:rsid w:val="0048336F"/>
    <w:rsid w:val="004870AC"/>
    <w:rsid w:val="00490515"/>
    <w:rsid w:val="00493F6E"/>
    <w:rsid w:val="00497755"/>
    <w:rsid w:val="004B55E7"/>
    <w:rsid w:val="004B63DF"/>
    <w:rsid w:val="004C7FBA"/>
    <w:rsid w:val="004D3A96"/>
    <w:rsid w:val="004D4628"/>
    <w:rsid w:val="004E5D21"/>
    <w:rsid w:val="004F1BE8"/>
    <w:rsid w:val="004F297D"/>
    <w:rsid w:val="00513FCC"/>
    <w:rsid w:val="00514202"/>
    <w:rsid w:val="00522C92"/>
    <w:rsid w:val="00543DD1"/>
    <w:rsid w:val="005529BE"/>
    <w:rsid w:val="0055319A"/>
    <w:rsid w:val="00564283"/>
    <w:rsid w:val="00594BA3"/>
    <w:rsid w:val="005B4588"/>
    <w:rsid w:val="005B7797"/>
    <w:rsid w:val="005C5ED7"/>
    <w:rsid w:val="005C7CF4"/>
    <w:rsid w:val="005D65ED"/>
    <w:rsid w:val="005E43B1"/>
    <w:rsid w:val="005E5336"/>
    <w:rsid w:val="005F0CBF"/>
    <w:rsid w:val="006007A2"/>
    <w:rsid w:val="006143DD"/>
    <w:rsid w:val="00614FB2"/>
    <w:rsid w:val="00627FD1"/>
    <w:rsid w:val="0063388A"/>
    <w:rsid w:val="00633C2A"/>
    <w:rsid w:val="0063685E"/>
    <w:rsid w:val="00690A69"/>
    <w:rsid w:val="006B5E75"/>
    <w:rsid w:val="006B6A46"/>
    <w:rsid w:val="006C52C8"/>
    <w:rsid w:val="006D1E3B"/>
    <w:rsid w:val="006D25D8"/>
    <w:rsid w:val="006D5073"/>
    <w:rsid w:val="006F4B53"/>
    <w:rsid w:val="00704569"/>
    <w:rsid w:val="00715292"/>
    <w:rsid w:val="00720A9B"/>
    <w:rsid w:val="00720F95"/>
    <w:rsid w:val="00722759"/>
    <w:rsid w:val="0073025C"/>
    <w:rsid w:val="0073483E"/>
    <w:rsid w:val="00737AC8"/>
    <w:rsid w:val="00746D70"/>
    <w:rsid w:val="00751FFC"/>
    <w:rsid w:val="00752CB4"/>
    <w:rsid w:val="00753CE1"/>
    <w:rsid w:val="0075787A"/>
    <w:rsid w:val="00762A83"/>
    <w:rsid w:val="007707E2"/>
    <w:rsid w:val="00771F13"/>
    <w:rsid w:val="00790999"/>
    <w:rsid w:val="00792000"/>
    <w:rsid w:val="007A2380"/>
    <w:rsid w:val="007A4436"/>
    <w:rsid w:val="007A46DD"/>
    <w:rsid w:val="007B145D"/>
    <w:rsid w:val="007B3E39"/>
    <w:rsid w:val="007C28F4"/>
    <w:rsid w:val="007C6588"/>
    <w:rsid w:val="007D0D3F"/>
    <w:rsid w:val="007D1C7D"/>
    <w:rsid w:val="007D50AA"/>
    <w:rsid w:val="00800CE9"/>
    <w:rsid w:val="00811494"/>
    <w:rsid w:val="008121F4"/>
    <w:rsid w:val="00814910"/>
    <w:rsid w:val="00815B7E"/>
    <w:rsid w:val="00820522"/>
    <w:rsid w:val="00822207"/>
    <w:rsid w:val="0082223B"/>
    <w:rsid w:val="0082355A"/>
    <w:rsid w:val="00824BFF"/>
    <w:rsid w:val="00847AFC"/>
    <w:rsid w:val="008529D4"/>
    <w:rsid w:val="00884547"/>
    <w:rsid w:val="008A614B"/>
    <w:rsid w:val="008C2E7F"/>
    <w:rsid w:val="008C5000"/>
    <w:rsid w:val="008C5BC6"/>
    <w:rsid w:val="00900DE9"/>
    <w:rsid w:val="00902918"/>
    <w:rsid w:val="00903FB2"/>
    <w:rsid w:val="00904376"/>
    <w:rsid w:val="00912108"/>
    <w:rsid w:val="00913A14"/>
    <w:rsid w:val="00915462"/>
    <w:rsid w:val="009311D7"/>
    <w:rsid w:val="00934311"/>
    <w:rsid w:val="00944BD9"/>
    <w:rsid w:val="0094508A"/>
    <w:rsid w:val="00957C9B"/>
    <w:rsid w:val="00961F31"/>
    <w:rsid w:val="00977DC9"/>
    <w:rsid w:val="009945BD"/>
    <w:rsid w:val="009975F4"/>
    <w:rsid w:val="009B590C"/>
    <w:rsid w:val="009C7019"/>
    <w:rsid w:val="009D0CD5"/>
    <w:rsid w:val="009E637C"/>
    <w:rsid w:val="009E7727"/>
    <w:rsid w:val="009F432F"/>
    <w:rsid w:val="00A07EEE"/>
    <w:rsid w:val="00A15766"/>
    <w:rsid w:val="00A26EFE"/>
    <w:rsid w:val="00A33DFF"/>
    <w:rsid w:val="00A463A4"/>
    <w:rsid w:val="00A74D2A"/>
    <w:rsid w:val="00A80806"/>
    <w:rsid w:val="00A82E85"/>
    <w:rsid w:val="00AA59A1"/>
    <w:rsid w:val="00AE62E0"/>
    <w:rsid w:val="00AE680D"/>
    <w:rsid w:val="00AE79CF"/>
    <w:rsid w:val="00B114FB"/>
    <w:rsid w:val="00B17D66"/>
    <w:rsid w:val="00B26454"/>
    <w:rsid w:val="00B36558"/>
    <w:rsid w:val="00B52C7A"/>
    <w:rsid w:val="00B54BDA"/>
    <w:rsid w:val="00B6354F"/>
    <w:rsid w:val="00B72EA1"/>
    <w:rsid w:val="00B740AB"/>
    <w:rsid w:val="00B9255E"/>
    <w:rsid w:val="00B94C65"/>
    <w:rsid w:val="00B96B66"/>
    <w:rsid w:val="00BB03BF"/>
    <w:rsid w:val="00BB761D"/>
    <w:rsid w:val="00BC334E"/>
    <w:rsid w:val="00BC36D0"/>
    <w:rsid w:val="00BC51D7"/>
    <w:rsid w:val="00BE1208"/>
    <w:rsid w:val="00BF12D2"/>
    <w:rsid w:val="00C21318"/>
    <w:rsid w:val="00C25C99"/>
    <w:rsid w:val="00C3488F"/>
    <w:rsid w:val="00C443BE"/>
    <w:rsid w:val="00C6088F"/>
    <w:rsid w:val="00C7223F"/>
    <w:rsid w:val="00C73BBD"/>
    <w:rsid w:val="00C73BC2"/>
    <w:rsid w:val="00C75170"/>
    <w:rsid w:val="00C800F8"/>
    <w:rsid w:val="00C90CBF"/>
    <w:rsid w:val="00CA72FC"/>
    <w:rsid w:val="00CB1214"/>
    <w:rsid w:val="00CC53E3"/>
    <w:rsid w:val="00CD01DB"/>
    <w:rsid w:val="00CD2299"/>
    <w:rsid w:val="00D020D0"/>
    <w:rsid w:val="00D22636"/>
    <w:rsid w:val="00D2354F"/>
    <w:rsid w:val="00D26150"/>
    <w:rsid w:val="00D42513"/>
    <w:rsid w:val="00D52276"/>
    <w:rsid w:val="00D55490"/>
    <w:rsid w:val="00D65124"/>
    <w:rsid w:val="00D7223C"/>
    <w:rsid w:val="00D724B6"/>
    <w:rsid w:val="00D86672"/>
    <w:rsid w:val="00D91519"/>
    <w:rsid w:val="00DB10ED"/>
    <w:rsid w:val="00DC36CB"/>
    <w:rsid w:val="00DC6724"/>
    <w:rsid w:val="00DE6118"/>
    <w:rsid w:val="00DE6CDF"/>
    <w:rsid w:val="00E34986"/>
    <w:rsid w:val="00E4137F"/>
    <w:rsid w:val="00E47E0E"/>
    <w:rsid w:val="00E617F4"/>
    <w:rsid w:val="00E61AEF"/>
    <w:rsid w:val="00E80594"/>
    <w:rsid w:val="00E80C0A"/>
    <w:rsid w:val="00E827FB"/>
    <w:rsid w:val="00E951E4"/>
    <w:rsid w:val="00EA02D9"/>
    <w:rsid w:val="00EA4F4F"/>
    <w:rsid w:val="00EA7DD9"/>
    <w:rsid w:val="00EC4267"/>
    <w:rsid w:val="00EC46F2"/>
    <w:rsid w:val="00ED4F02"/>
    <w:rsid w:val="00ED5210"/>
    <w:rsid w:val="00EF0142"/>
    <w:rsid w:val="00F026EB"/>
    <w:rsid w:val="00F03839"/>
    <w:rsid w:val="00F07AA4"/>
    <w:rsid w:val="00F11F3E"/>
    <w:rsid w:val="00F1297E"/>
    <w:rsid w:val="00F21921"/>
    <w:rsid w:val="00F24B1E"/>
    <w:rsid w:val="00F253AB"/>
    <w:rsid w:val="00F328DA"/>
    <w:rsid w:val="00F35DDC"/>
    <w:rsid w:val="00F47002"/>
    <w:rsid w:val="00F51B22"/>
    <w:rsid w:val="00F52C98"/>
    <w:rsid w:val="00F804B8"/>
    <w:rsid w:val="00F82638"/>
    <w:rsid w:val="00F90C59"/>
    <w:rsid w:val="00F94B72"/>
    <w:rsid w:val="00F96843"/>
    <w:rsid w:val="00FA07BA"/>
    <w:rsid w:val="00FB4A0A"/>
    <w:rsid w:val="00FC1803"/>
    <w:rsid w:val="00FC484C"/>
    <w:rsid w:val="00FC62B6"/>
    <w:rsid w:val="00FD06DF"/>
    <w:rsid w:val="00FD699E"/>
    <w:rsid w:val="00FD79F5"/>
    <w:rsid w:val="00FE1412"/>
    <w:rsid w:val="00FE5435"/>
    <w:rsid w:val="00FF15EC"/>
    <w:rsid w:val="00FF3EED"/>
    <w:rsid w:val="00FF42A2"/>
    <w:rsid w:val="00FF4DF0"/>
    <w:rsid w:val="00FF65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CA992"/>
  <w15:docId w15:val="{4C2B9B8E-0EF3-486E-AE44-CE1C8F17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intense">
    <w:name w:val="Intense Quote"/>
    <w:basedOn w:val="Normal"/>
    <w:next w:val="Normal"/>
    <w:link w:val="CitationintenseCar"/>
    <w:uiPriority w:val="30"/>
    <w:qFormat/>
    <w:rsid w:val="006D1E3B"/>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6D1E3B"/>
    <w:rPr>
      <w:b/>
      <w:bCs/>
      <w:i/>
      <w:iCs/>
      <w:color w:val="4F81BD" w:themeColor="accent1"/>
    </w:rPr>
  </w:style>
  <w:style w:type="paragraph" w:styleId="Paragraphedeliste">
    <w:name w:val="List Paragraph"/>
    <w:basedOn w:val="Normal"/>
    <w:uiPriority w:val="34"/>
    <w:qFormat/>
    <w:rsid w:val="006D1E3B"/>
    <w:pPr>
      <w:ind w:left="720"/>
      <w:contextualSpacing/>
    </w:pPr>
  </w:style>
  <w:style w:type="paragraph" w:styleId="Titre">
    <w:name w:val="Title"/>
    <w:basedOn w:val="Normal"/>
    <w:next w:val="Normal"/>
    <w:link w:val="TitreCar"/>
    <w:uiPriority w:val="10"/>
    <w:qFormat/>
    <w:rsid w:val="006D1E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D1E3B"/>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434DA0"/>
    <w:pPr>
      <w:tabs>
        <w:tab w:val="center" w:pos="4536"/>
        <w:tab w:val="right" w:pos="9072"/>
      </w:tabs>
      <w:spacing w:after="0" w:line="240" w:lineRule="auto"/>
    </w:pPr>
  </w:style>
  <w:style w:type="character" w:customStyle="1" w:styleId="En-tteCar">
    <w:name w:val="En-tête Car"/>
    <w:basedOn w:val="Policepardfaut"/>
    <w:link w:val="En-tte"/>
    <w:uiPriority w:val="99"/>
    <w:rsid w:val="00434DA0"/>
  </w:style>
  <w:style w:type="paragraph" w:styleId="Pieddepage">
    <w:name w:val="footer"/>
    <w:basedOn w:val="Normal"/>
    <w:link w:val="PieddepageCar"/>
    <w:uiPriority w:val="99"/>
    <w:unhideWhenUsed/>
    <w:rsid w:val="00434D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4DA0"/>
  </w:style>
  <w:style w:type="character" w:styleId="lev">
    <w:name w:val="Strong"/>
    <w:basedOn w:val="Policepardfaut"/>
    <w:uiPriority w:val="22"/>
    <w:qFormat/>
    <w:rsid w:val="00164E8A"/>
    <w:rPr>
      <w:b/>
      <w:bCs/>
    </w:rPr>
  </w:style>
  <w:style w:type="character" w:styleId="Accentuation">
    <w:name w:val="Emphasis"/>
    <w:basedOn w:val="Policepardfaut"/>
    <w:uiPriority w:val="20"/>
    <w:qFormat/>
    <w:rsid w:val="001C5D64"/>
    <w:rPr>
      <w:i/>
      <w:iCs/>
    </w:rPr>
  </w:style>
  <w:style w:type="paragraph" w:customStyle="1" w:styleId="Default">
    <w:name w:val="Default"/>
    <w:rsid w:val="00F026EB"/>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1C4D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4D93"/>
    <w:rPr>
      <w:rFonts w:ascii="Tahoma" w:hAnsi="Tahoma" w:cs="Tahoma"/>
      <w:sz w:val="16"/>
      <w:szCs w:val="16"/>
    </w:rPr>
  </w:style>
  <w:style w:type="paragraph" w:styleId="Sansinterligne">
    <w:name w:val="No Spacing"/>
    <w:uiPriority w:val="1"/>
    <w:qFormat/>
    <w:rsid w:val="00322F93"/>
    <w:pPr>
      <w:spacing w:after="0" w:line="240" w:lineRule="auto"/>
    </w:pPr>
    <w:rPr>
      <w:rFonts w:eastAsiaTheme="minorHAnsi"/>
      <w:lang w:eastAsia="en-US"/>
    </w:rPr>
  </w:style>
  <w:style w:type="character" w:styleId="Lienhypertexte">
    <w:name w:val="Hyperlink"/>
    <w:basedOn w:val="Policepardfaut"/>
    <w:uiPriority w:val="99"/>
    <w:unhideWhenUsed/>
    <w:rsid w:val="00E80594"/>
    <w:rPr>
      <w:color w:val="0000FF" w:themeColor="hyperlink"/>
      <w:u w:val="single"/>
    </w:rPr>
  </w:style>
  <w:style w:type="character" w:styleId="Mentionnonrsolue">
    <w:name w:val="Unresolved Mention"/>
    <w:basedOn w:val="Policepardfaut"/>
    <w:uiPriority w:val="99"/>
    <w:semiHidden/>
    <w:unhideWhenUsed/>
    <w:rsid w:val="00004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00405">
      <w:bodyDiv w:val="1"/>
      <w:marLeft w:val="0"/>
      <w:marRight w:val="0"/>
      <w:marTop w:val="0"/>
      <w:marBottom w:val="0"/>
      <w:divBdr>
        <w:top w:val="none" w:sz="0" w:space="0" w:color="auto"/>
        <w:left w:val="none" w:sz="0" w:space="0" w:color="auto"/>
        <w:bottom w:val="none" w:sz="0" w:space="0" w:color="auto"/>
        <w:right w:val="none" w:sz="0" w:space="0" w:color="auto"/>
      </w:divBdr>
    </w:div>
    <w:div w:id="195197454">
      <w:bodyDiv w:val="1"/>
      <w:marLeft w:val="0"/>
      <w:marRight w:val="0"/>
      <w:marTop w:val="0"/>
      <w:marBottom w:val="0"/>
      <w:divBdr>
        <w:top w:val="none" w:sz="0" w:space="0" w:color="auto"/>
        <w:left w:val="none" w:sz="0" w:space="0" w:color="auto"/>
        <w:bottom w:val="none" w:sz="0" w:space="0" w:color="auto"/>
        <w:right w:val="none" w:sz="0" w:space="0" w:color="auto"/>
      </w:divBdr>
    </w:div>
    <w:div w:id="289825055">
      <w:bodyDiv w:val="1"/>
      <w:marLeft w:val="0"/>
      <w:marRight w:val="0"/>
      <w:marTop w:val="0"/>
      <w:marBottom w:val="0"/>
      <w:divBdr>
        <w:top w:val="none" w:sz="0" w:space="0" w:color="auto"/>
        <w:left w:val="none" w:sz="0" w:space="0" w:color="auto"/>
        <w:bottom w:val="none" w:sz="0" w:space="0" w:color="auto"/>
        <w:right w:val="none" w:sz="0" w:space="0" w:color="auto"/>
      </w:divBdr>
    </w:div>
    <w:div w:id="560870404">
      <w:bodyDiv w:val="1"/>
      <w:marLeft w:val="0"/>
      <w:marRight w:val="0"/>
      <w:marTop w:val="0"/>
      <w:marBottom w:val="0"/>
      <w:divBdr>
        <w:top w:val="none" w:sz="0" w:space="0" w:color="auto"/>
        <w:left w:val="none" w:sz="0" w:space="0" w:color="auto"/>
        <w:bottom w:val="none" w:sz="0" w:space="0" w:color="auto"/>
        <w:right w:val="none" w:sz="0" w:space="0" w:color="auto"/>
      </w:divBdr>
    </w:div>
    <w:div w:id="860585551">
      <w:bodyDiv w:val="1"/>
      <w:marLeft w:val="0"/>
      <w:marRight w:val="0"/>
      <w:marTop w:val="0"/>
      <w:marBottom w:val="0"/>
      <w:divBdr>
        <w:top w:val="none" w:sz="0" w:space="0" w:color="auto"/>
        <w:left w:val="none" w:sz="0" w:space="0" w:color="auto"/>
        <w:bottom w:val="none" w:sz="0" w:space="0" w:color="auto"/>
        <w:right w:val="none" w:sz="0" w:space="0" w:color="auto"/>
      </w:divBdr>
    </w:div>
    <w:div w:id="882332659">
      <w:bodyDiv w:val="1"/>
      <w:marLeft w:val="0"/>
      <w:marRight w:val="0"/>
      <w:marTop w:val="0"/>
      <w:marBottom w:val="0"/>
      <w:divBdr>
        <w:top w:val="none" w:sz="0" w:space="0" w:color="auto"/>
        <w:left w:val="none" w:sz="0" w:space="0" w:color="auto"/>
        <w:bottom w:val="none" w:sz="0" w:space="0" w:color="auto"/>
        <w:right w:val="none" w:sz="0" w:space="0" w:color="auto"/>
      </w:divBdr>
    </w:div>
    <w:div w:id="1077167215">
      <w:bodyDiv w:val="1"/>
      <w:marLeft w:val="0"/>
      <w:marRight w:val="0"/>
      <w:marTop w:val="0"/>
      <w:marBottom w:val="0"/>
      <w:divBdr>
        <w:top w:val="none" w:sz="0" w:space="0" w:color="auto"/>
        <w:left w:val="none" w:sz="0" w:space="0" w:color="auto"/>
        <w:bottom w:val="none" w:sz="0" w:space="0" w:color="auto"/>
        <w:right w:val="none" w:sz="0" w:space="0" w:color="auto"/>
      </w:divBdr>
    </w:div>
    <w:div w:id="1258563568">
      <w:bodyDiv w:val="1"/>
      <w:marLeft w:val="0"/>
      <w:marRight w:val="0"/>
      <w:marTop w:val="0"/>
      <w:marBottom w:val="0"/>
      <w:divBdr>
        <w:top w:val="none" w:sz="0" w:space="0" w:color="auto"/>
        <w:left w:val="none" w:sz="0" w:space="0" w:color="auto"/>
        <w:bottom w:val="none" w:sz="0" w:space="0" w:color="auto"/>
        <w:right w:val="none" w:sz="0" w:space="0" w:color="auto"/>
      </w:divBdr>
    </w:div>
    <w:div w:id="1270429192">
      <w:bodyDiv w:val="1"/>
      <w:marLeft w:val="0"/>
      <w:marRight w:val="0"/>
      <w:marTop w:val="0"/>
      <w:marBottom w:val="0"/>
      <w:divBdr>
        <w:top w:val="none" w:sz="0" w:space="0" w:color="auto"/>
        <w:left w:val="none" w:sz="0" w:space="0" w:color="auto"/>
        <w:bottom w:val="none" w:sz="0" w:space="0" w:color="auto"/>
        <w:right w:val="none" w:sz="0" w:space="0" w:color="auto"/>
      </w:divBdr>
    </w:div>
    <w:div w:id="1337459712">
      <w:bodyDiv w:val="1"/>
      <w:marLeft w:val="0"/>
      <w:marRight w:val="0"/>
      <w:marTop w:val="0"/>
      <w:marBottom w:val="0"/>
      <w:divBdr>
        <w:top w:val="none" w:sz="0" w:space="0" w:color="auto"/>
        <w:left w:val="none" w:sz="0" w:space="0" w:color="auto"/>
        <w:bottom w:val="none" w:sz="0" w:space="0" w:color="auto"/>
        <w:right w:val="none" w:sz="0" w:space="0" w:color="auto"/>
      </w:divBdr>
    </w:div>
    <w:div w:id="1422214520">
      <w:bodyDiv w:val="1"/>
      <w:marLeft w:val="0"/>
      <w:marRight w:val="0"/>
      <w:marTop w:val="0"/>
      <w:marBottom w:val="0"/>
      <w:divBdr>
        <w:top w:val="none" w:sz="0" w:space="0" w:color="auto"/>
        <w:left w:val="none" w:sz="0" w:space="0" w:color="auto"/>
        <w:bottom w:val="none" w:sz="0" w:space="0" w:color="auto"/>
        <w:right w:val="none" w:sz="0" w:space="0" w:color="auto"/>
      </w:divBdr>
    </w:div>
    <w:div w:id="209481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www.lesvitrinesdugrandcharolais.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legrandcharolais.f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cias.paray@legrandcharolais.fr" TargetMode="External"/><Relationship Id="rId27" Type="http://schemas.openxmlformats.org/officeDocument/2006/relationships/image" Target="media/image20.jpeg"/><Relationship Id="rId30"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B57ABFA-3B55-48B8-96F3-AA670AD0A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5</Pages>
  <Words>1765</Words>
  <Characters>9713</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Sabrina DUDEK</cp:lastModifiedBy>
  <cp:revision>33</cp:revision>
  <cp:lastPrinted>2018-12-17T13:46:00Z</cp:lastPrinted>
  <dcterms:created xsi:type="dcterms:W3CDTF">2018-12-07T12:57:00Z</dcterms:created>
  <dcterms:modified xsi:type="dcterms:W3CDTF">2018-12-20T08:30:00Z</dcterms:modified>
</cp:coreProperties>
</file>